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firstLine="708" w:left="2832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6958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1294/04; y</w:t>
      </w: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Rita Gómez D.N.I. Nº F 2.452.637, domiciliada en calle Belisario Roldán 1225, en la que solicita eximición del pago de los derechos de inhumación del extinto Ramón Montenegro en la sepultura identificación Nº4812, Ubicación A-1-20;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según el estudio socioeconómico realizado, la Sra. Gómez, sólo percibe una pensión municipal de TREINTA Y CINCO PESOS ($35.-) mensuales, no alcanzándole para cubrir sus necesidades básicas;  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solicitante no posee inmueble propio, debiendo dejar la vivienda por desalojo en forma urgente, a solicitud de los hermanos del difunto;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08 de julio de 2004.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b w:val="1"/>
          <w:bCs w:val="1"/>
          <w:sz w:val="24"/>
          <w:szCs w:val="24"/>
        </w:rPr>
        <w:t xml:space="preserve"> EXIMIR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a la Sra. Rita Gómez D.N.I. Nº F 2.452.637 del pago de los derechos de inhumación del extinto Ramón Montenegro en la sepultura identificación Nº4812, Ubicación A-1-20.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</w:t>
      </w:r>
      <w:r>
        <w:rPr>
          <w:b w:val="1"/>
          <w:bCs w:val="1"/>
          <w:sz w:val="24"/>
          <w:szCs w:val="24"/>
        </w:rPr>
        <w:t>MUNÍQUESE</w:t>
      </w:r>
      <w:r>
        <w:rPr>
          <w:sz w:val="24"/>
          <w:szCs w:val="24"/>
        </w:rPr>
        <w:t>,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>OCHO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DÍ</w:t>
      </w:r>
      <w:r>
        <w:rPr>
          <w:b w:val="1"/>
          <w:bCs w:val="1"/>
          <w:sz w:val="24"/>
          <w:szCs w:val="24"/>
        </w:rPr>
        <w:t>A</w:t>
      </w:r>
      <w:r>
        <w:rPr>
          <w:b w:val="1"/>
          <w:bCs w:val="1"/>
          <w:sz w:val="24"/>
          <w:szCs w:val="24"/>
        </w:rPr>
        <w:t>S</w:t>
      </w:r>
      <w:r>
        <w:rPr>
          <w:b w:val="1"/>
          <w:bCs w:val="1"/>
          <w:sz w:val="24"/>
          <w:szCs w:val="24"/>
        </w:rPr>
        <w:t xml:space="preserve">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2026-07-09T19:21:40Z</dcterms:created>
  <cp:lastModifiedBy>Federico Parisi</cp:lastModifiedBy>
  <cp:lastPrinted>2004-07-27T15:10:00Z</cp:lastPrinted>
  <dcterms:modified xsi:type="dcterms:W3CDTF">2026-07-09T19:21:40Z</dcterms:modified>
  <cp:revision>2</cp:revision>
  <dc:title>1¾   «        M</dc:title>
</cp:coreProperties>
</file>