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6981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Nº705/04;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el mismo es iniciado con nota presentada por la Sra. Evangelina Martínez D.N.I. Nº23.684.398 domiciliada en calle Achával Rodríguez 109, en la que solicita el pago de la deuda a Valor Histórico que en concepto de Tasa por Servicios a la Propiedad de la designación catastral Nº03-01-334-006-000, mantiene la misma con el Municipio;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designación catastral mencionada se encuentra en juicio;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titular manifiesta voluntad de pago a Valor Histórico en 5 cuotas;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peticionante está abonando las cuotas del año en curso;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22 de julio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 xml:space="preserve">: SOLICITAR </w:t>
      </w:r>
      <w:r>
        <w:rPr>
          <w:sz w:val="24"/>
          <w:szCs w:val="24"/>
        </w:rPr>
        <w:t>al Departamento Ejecutivo que interceda ante el Procurador actuante para dejar sin efecto el juicio iniciado por la deuda que mantiene con el Municipio respecto de la designación catastral Nº03-01-334-006-000, la Sra. Evangelina Martínez D.N.I. Nº23.684.398.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AUTORIZAR </w:t>
      </w:r>
      <w:r>
        <w:rPr>
          <w:sz w:val="24"/>
          <w:szCs w:val="24"/>
        </w:rPr>
        <w:t>la realización del Plan de Pagos en CINCO (5) cuotas por la deuda que en concepto de Tasa por Servicio a la Propiedad mantiene la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peticionante con el Municipio.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VEINTIDOS DÍAS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2026-07-09T19:19:39Z</dcterms:created>
  <cp:lastModifiedBy>Federico Parisi</cp:lastModifiedBy>
  <cp:lastPrinted>2004-07-29T16:08:00Z</cp:lastPrinted>
  <dcterms:modified xsi:type="dcterms:W3CDTF">2026-07-09T19:19:39Z</dcterms:modified>
  <cp:revision>2</cp:revision>
  <dc:title>1¾   «        M</dc:title>
</cp:coreProperties>
</file>