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sz w:val="24"/>
          <w:szCs w:val="24"/>
        </w:rPr>
      </w:pPr>
    </w:p>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6999</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Nº161/I/03;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el mismo es iniciado por la Dirección de Ingresos Publicos, solicitando iniciación de expediente con la nota presentada por la Sra. Irene Laura Oviedo, D.N.I. Nº23.536.856, domiciliada en calle 13 esq. 16 de Bº Parque San Juan, en la cual solicita eximición de la deuda que en concepto de Derechos de Inhumación y de Tasa por Servicios de Administración y Mantenimiento de los Cementerios por la  Identificación Nº2021, mantiene con el Municipio a la fecha;</w:t>
      </w:r>
    </w:p>
    <w:p>
      <w:pPr>
        <w:pStyle w:val="P2"/>
        <w:ind w:hanging="1"/>
        <w:rPr>
          <w:rFonts w:ascii="Courier New" w:hAnsi="Courier New"/>
        </w:rPr>
      </w:pPr>
    </w:p>
    <w:p>
      <w:pPr>
        <w:pStyle w:val="P2"/>
        <w:ind w:hanging="1"/>
        <w:rPr>
          <w:rFonts w:ascii="Courier New" w:hAnsi="Courier New"/>
        </w:rPr>
      </w:pPr>
      <w:r>
        <w:rPr>
          <w:rFonts w:ascii="Courier New" w:hAnsi="Courier New"/>
        </w:rPr>
        <w:t>Que se trata de una familia de escasos recursos;</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uno de sus hijos necesita permanentemente de tratamiento médico, a raíz de haber sido intervenido quirúrgicamente en varias oportunidades; </w:t>
      </w:r>
    </w:p>
    <w:p>
      <w:pPr>
        <w:pStyle w:val="P2"/>
        <w:ind w:hanging="1"/>
        <w:rPr>
          <w:rFonts w:ascii="Courier New" w:hAnsi="Courier New"/>
        </w:rPr>
      </w:pPr>
    </w:p>
    <w:p>
      <w:pPr>
        <w:pStyle w:val="P2"/>
        <w:ind w:hanging="1"/>
        <w:rPr>
          <w:rFonts w:ascii="Courier New" w:hAnsi="Courier New"/>
        </w:rPr>
      </w:pPr>
      <w:r>
        <w:rPr>
          <w:rFonts w:ascii="Courier New" w:hAnsi="Courier New"/>
        </w:rPr>
        <w:t>Que su esposo no tiene trabajo;</w:t>
      </w:r>
    </w:p>
    <w:p>
      <w:pPr>
        <w:pStyle w:val="P2"/>
        <w:ind w:hanging="1"/>
        <w:rPr>
          <w:rFonts w:ascii="Courier New" w:hAnsi="Courier New"/>
        </w:rPr>
      </w:pPr>
    </w:p>
    <w:p>
      <w:pPr>
        <w:pStyle w:val="P2"/>
        <w:ind w:hanging="1"/>
        <w:rPr>
          <w:rFonts w:ascii="Courier New" w:hAnsi="Courier New"/>
        </w:rPr>
      </w:pPr>
      <w:r>
        <w:rPr>
          <w:rFonts w:ascii="Courier New" w:hAnsi="Courier New"/>
        </w:rPr>
        <w:t>Que evaluado el contenido del Expediente por Comisión de Hacienda, la misma emite despacho accediendo a lo solicitado, despacho aprobado por unanimidad en Sesión Ordinaria de fecha 05 de agosto de 2004.</w:t>
      </w:r>
    </w:p>
    <w:p>
      <w:pPr>
        <w:pStyle w:val="P1"/>
        <w:ind w:firstLine="708" w:left="708"/>
        <w:rPr>
          <w:sz w:val="24"/>
          <w:szCs w:val="24"/>
        </w:rPr>
      </w:pPr>
    </w:p>
    <w:p>
      <w:pPr>
        <w:pStyle w:val="P1"/>
        <w:ind w:firstLine="708" w:left="708"/>
        <w:rPr>
          <w:sz w:val="24"/>
          <w:szCs w:val="24"/>
        </w:rPr>
      </w:pPr>
    </w:p>
    <w:p>
      <w:pPr>
        <w:pStyle w:val="P1"/>
        <w:ind w:firstLine="708" w:left="708"/>
        <w:rPr>
          <w:sz w:val="24"/>
          <w:szCs w:val="24"/>
        </w:rPr>
      </w:pPr>
    </w:p>
    <w:p>
      <w:pPr>
        <w:pStyle w:val="P1"/>
        <w:ind w:left="1416"/>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hanging="709" w:left="709"/>
        <w:jc w:val="right"/>
        <w:rPr>
          <w:sz w:val="24"/>
          <w:szCs w:val="24"/>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EXIMIR</w:t>
      </w:r>
      <w:r>
        <w:rPr>
          <w:sz w:val="24"/>
          <w:szCs w:val="24"/>
        </w:rPr>
        <w:t xml:space="preserve"> de la deuda que en concepto de Introducción y Concesión de Cementerio, y de Tasa por Servicios de Administración y Mantenimiento de los Cementerios, mantiene el Sr.  Altamirano, Julio D.N.I. Nº10.771.313, respecto de la identificación Nº5274. </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 EXIMIR</w:t>
      </w:r>
      <w:r>
        <w:rPr>
          <w:sz w:val="24"/>
          <w:szCs w:val="24"/>
        </w:rPr>
        <w:t xml:space="preserve"> del pago de Tasa por Servicios de Administración y Mantenimiento de los Cementerios respecto de la identificación Nº5274, hasta diciembre de 2005.</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b w:val="1"/>
          <w:bCs w:val="1"/>
          <w:sz w:val="24"/>
          <w:szCs w:val="24"/>
        </w:rPr>
        <w:t xml:space="preserve">: EN </w:t>
      </w:r>
      <w:r>
        <w:rPr>
          <w:sz w:val="24"/>
          <w:szCs w:val="24"/>
        </w:rPr>
        <w:t>caso de mejora en la situación socioeconómica del Sr. Altamirano, Julio, el beneficio otorgado en el Art.2 de la presente Ordenanza, finalizará automáticamente.</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Art.4</w:t>
      </w:r>
      <w:r>
        <w:rPr>
          <w:b w:val="1"/>
          <w:bCs w:val="1"/>
          <w:sz w:val="24"/>
          <w:szCs w:val="24"/>
        </w:rPr>
        <w:t>:</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VEINTIDOS DIAS DEL MES DE JULIO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2026-07-09T19:17:31Z</dcterms:created>
  <cp:lastModifiedBy>Federico Parisi</cp:lastModifiedBy>
  <cp:lastPrinted>2004-08-31T13:48:00Z</cp:lastPrinted>
  <dcterms:modified xsi:type="dcterms:W3CDTF">2026-07-09T19:17:31Z</dcterms:modified>
  <cp:revision>2</cp:revision>
  <dc:title>1¾   «        M</dc:title>
</cp:coreProperties>
</file>