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ORDENANZA  Nº 7006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Visto: El Expediente Nº535/03;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firstLine="708"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left="0"/>
        <w:rPr>
          <w:rFonts w:ascii="Courier New" w:hAnsi="Courier New"/>
        </w:rPr>
      </w:pPr>
      <w:r>
        <w:rPr>
          <w:rFonts w:ascii="Courier New" w:hAnsi="Courier New"/>
        </w:rPr>
        <w:tab/>
      </w: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el mismo es iniciado con nota presentada por el Sr. Bazán, Angel Guillermo, L.E. Nº8.313.186, en la que solicita eximición de deudas por Tasa por Servicios a la Propiedad de la designación catastral Nº04-02-185-024-000;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</w:t>
        <w:tab/>
        <w:t>parte de la deuda está en juicio;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desde enero de 1995 no se abona cuota alguna;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el propietario fue suspendido de su trabajo en el año 2001 y despedido por falta de trabajo en abril de 2002;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actualmente el solicitante realiza trabajos inestables con un ingreso de DIEZ ($10.-) a VEINTE PESOS ($20.-) diarios;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dicho terreno fue adquirido con deuda en marzo de 1999;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la familia no cuenta con vivienda propia, ya que la misma ha sido cedida en forma de préstamo;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el Sr. Bazán manifiesta que nunca recibió cedulones de pago ya que su terreno se ubica en Bº La Perla y en el año 2003 empezó a recibir intimaciones;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evaluado el contenido del Expediente por Comisión de Hacienda, la misma emite despacho accediendo a lo solicitado, despacho aprobado por unanimidad en Sesión Ordinaria de fecha 12 de agosto de 2004.  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ALTA GRACIA SANCIONA CON FUERZA DE ORDENANZA</w:t>
      </w:r>
    </w:p>
    <w:p>
      <w:pPr>
        <w:pStyle w:val="P1"/>
        <w:ind w:left="7788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both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OTORGAR</w:t>
      </w:r>
      <w:r>
        <w:rPr>
          <w:sz w:val="24"/>
          <w:szCs w:val="24"/>
        </w:rPr>
        <w:t xml:space="preserve"> el beneficio de la Ordenanza 5485, Art.3, debiendo pagar una cuota mensual de TRES PESOS ($3.-) a partir del año 2001, en concepto de Tasa por Servicios a la Propiedad respecto de la designación catastral Nº04-02-185-024-000.</w:t>
      </w: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REALIZAR</w:t>
      </w:r>
      <w:r>
        <w:rPr>
          <w:sz w:val="24"/>
          <w:szCs w:val="24"/>
        </w:rPr>
        <w:t xml:space="preserve"> Plan de Pagos a valores históricos, para la deuda comprendida entre enero de 1995 y diciembre de 2000 inclusive, con cuotas accesibles a las posibilidades del contribuyente.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Art.3</w:t>
      </w:r>
      <w:r>
        <w:rPr>
          <w:b w:val="1"/>
          <w:bCs w:val="1"/>
          <w:sz w:val="24"/>
          <w:szCs w:val="24"/>
        </w:rPr>
        <w:t xml:space="preserve">: SOLICITAR </w:t>
      </w:r>
      <w:r>
        <w:rPr>
          <w:sz w:val="24"/>
          <w:szCs w:val="24"/>
        </w:rPr>
        <w:t>al Departamento Ejecutivo que interceda ante el Procurador actuante a fin de dejar sin efecto el juicio iniciado.</w:t>
      </w: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Art.4</w:t>
      </w:r>
      <w:r>
        <w:rPr>
          <w:b w:val="1"/>
          <w:bCs w:val="1"/>
          <w:sz w:val="24"/>
          <w:szCs w:val="24"/>
        </w:rPr>
        <w:t>: COMUNÍQUESE,</w:t>
      </w:r>
      <w:r>
        <w:rPr>
          <w:sz w:val="24"/>
          <w:szCs w:val="24"/>
        </w:rPr>
        <w:t xml:space="preserve"> publíquese, transcríbase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HONORABLE CONCEJO DELIBERANTE A DOCE DÍAS DEL MES DE AGOSTO DEL AÑO DOS MIL CUATRO.</w:t>
      </w:r>
    </w:p>
    <w:sectPr>
      <w:type w:val="nextPage"/>
      <w:pgSz w:w="11907" w:h="16840" w:code="0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2026-07-09T19:17:16Z</dcterms:created>
  <cp:lastModifiedBy>Federico Parisi</cp:lastModifiedBy>
  <cp:lastPrinted>2004-08-26T12:54:00Z</cp:lastPrinted>
  <dcterms:modified xsi:type="dcterms:W3CDTF">2026-07-09T19:17:16Z</dcterms:modified>
  <cp:revision>2</cp:revision>
  <dc:title>1¾   «        M</dc:title>
</cp:coreProperties>
</file>