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7023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1454/03;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María Florencia Diez del Valle y la Sra. Ana María Cristina Gutiérrez, en el que se solicita unificación de cuentas de dos lotes;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a fs. 22 existe informe de Sección Catastro corroborando lo solicitado por la Comisión de Hacienda y aprobado por unanimidad por el Honorable Concejo Deliberante con fecha 16 de octubre de 2003;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a fs. 24 el informe de Obras Privadas manifiesta que la propiedad se encuentra emplazada sobre 2 terrenos                  ( designación catastral Nº 01-01-140-024-000 y Nº 01-01-140-002-000);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fs. 24 vta. la Dirección de Ingresos Públicos informa que para realizar la unificación de cuentas se necesita haber abonado el monto de ambas deudas en su totalidad;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left="708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Hacienda, la misma emite despacho accediendo a lo solicitado, despacho aprobado por unanimidad en Sesión Ordinaria de fecha 26 de agosto de 2004.</w:t>
      </w:r>
    </w:p>
    <w:p>
      <w:pPr>
        <w:pStyle w:val="P1"/>
        <w:ind w:firstLine="708" w:left="708"/>
        <w:rPr>
          <w:sz w:val="24"/>
          <w:szCs w:val="24"/>
        </w:rPr>
      </w:pPr>
      <w:r>
        <w:t xml:space="preserve">   </w:t>
      </w:r>
    </w:p>
    <w:p>
      <w:pPr>
        <w:pStyle w:val="P1"/>
        <w:rPr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ACC</w:t>
      </w:r>
      <w:r>
        <w:rPr>
          <w:b w:val="1"/>
          <w:bCs w:val="1"/>
          <w:sz w:val="24"/>
          <w:szCs w:val="24"/>
        </w:rPr>
        <w:t>É</w:t>
      </w:r>
      <w:r>
        <w:rPr>
          <w:b w:val="1"/>
          <w:bCs w:val="1"/>
          <w:sz w:val="24"/>
          <w:szCs w:val="24"/>
        </w:rPr>
        <w:t>DASE</w:t>
      </w:r>
      <w:r>
        <w:rPr>
          <w:sz w:val="24"/>
          <w:szCs w:val="24"/>
        </w:rPr>
        <w:t xml:space="preserve"> a la unificación de cuentas de los dos (2) lotes designación catastral Nº 01-01-140-002-000 y Nº 01-01-140-024-000, solicitada por la Sra. María Florencia Diez del Valle D.N.I. Nº 20.784.740 y la Sra. Ana María Cristina Gutiérrez D.N.I. Nº 5.881.418, previo cumplimiento de lo establecido por la Ordenanza Nº 1241, Art. 6 y Ordenanza Nº 2699, Art. 1º. 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VEINTISEIS DIAS DEL MES DE AGOSTO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2026-07-09T19:15:20Z</dcterms:created>
  <cp:lastModifiedBy>Federico Parisi</cp:lastModifiedBy>
  <cp:lastPrinted>2005-01-24T15:14:00Z</cp:lastPrinted>
  <dcterms:modified xsi:type="dcterms:W3CDTF">2026-07-09T19:15:20Z</dcterms:modified>
  <cp:revision>2</cp:revision>
  <dc:title>1¾   «        M</dc:title>
</cp:coreProperties>
</file>