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sz w:val="24"/>
          <w:szCs w:val="24"/>
        </w:rPr>
      </w:pPr>
    </w:p>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7025</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Nº745/03;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Que el mismo es iniciado con nota presentada por el Sr. Argüello, Miguel Antonio D.N.I. NºM 8.313.164, domiciliado en calle Cervantes 329, en la cual solicita eximición de deuda atrasada en concepto de Tasa por Servicios de Administración y Mantenimiento de los Cementerios de la identificación Nº800;</w:t>
      </w:r>
    </w:p>
    <w:p>
      <w:pPr>
        <w:pStyle w:val="P2"/>
        <w:ind w:hanging="1"/>
        <w:rPr>
          <w:rFonts w:ascii="Courier New" w:hAnsi="Courier New"/>
        </w:rPr>
      </w:pPr>
    </w:p>
    <w:p>
      <w:pPr>
        <w:pStyle w:val="P2"/>
        <w:ind w:hanging="1"/>
        <w:rPr>
          <w:rFonts w:ascii="Courier New" w:hAnsi="Courier New"/>
        </w:rPr>
      </w:pPr>
      <w:r>
        <w:rPr>
          <w:rFonts w:ascii="Courier New" w:hAnsi="Courier New"/>
        </w:rPr>
        <w:t>Que el informe socioeconómico manifiesta que se trata de un grupo familiar que posee como único ingreso económico lo que recauda de un quiosco situado en la misma propiedad ($300 por mes aproximadamente);</w:t>
      </w:r>
    </w:p>
    <w:p>
      <w:pPr>
        <w:pStyle w:val="P2"/>
        <w:ind w:hanging="1"/>
        <w:rPr>
          <w:rFonts w:ascii="Courier New" w:hAnsi="Courier New"/>
        </w:rPr>
      </w:pPr>
    </w:p>
    <w:p>
      <w:pPr>
        <w:pStyle w:val="P2"/>
        <w:ind w:left="708"/>
        <w:rPr>
          <w:rFonts w:ascii="Courier New" w:hAnsi="Courier New"/>
        </w:rPr>
      </w:pPr>
      <w:r>
        <w:rPr>
          <w:rFonts w:ascii="Courier New" w:hAnsi="Courier New"/>
        </w:rPr>
        <w:t>Que evaluado el contenido del Expediente por Comisión de Hacienda, la misma emite despacho accediendo a lo solicitado, despacho aprobado por unanimidad en Sesión Ordinaria de fecha 26 de agosto de 2004.</w:t>
      </w:r>
    </w:p>
    <w:p>
      <w:pPr>
        <w:pStyle w:val="P1"/>
        <w:ind w:firstLine="708" w:left="708"/>
        <w:rPr>
          <w:sz w:val="24"/>
          <w:szCs w:val="24"/>
        </w:rPr>
      </w:pPr>
      <w:r>
        <w:t xml:space="preserve">   </w:t>
      </w:r>
    </w:p>
    <w:p>
      <w:pPr>
        <w:pStyle w:val="P1"/>
        <w:ind w:firstLine="708" w:left="708"/>
        <w:rPr>
          <w:sz w:val="24"/>
          <w:szCs w:val="24"/>
        </w:rPr>
      </w:pPr>
    </w:p>
    <w:p>
      <w:pPr>
        <w:pStyle w:val="P1"/>
        <w:ind w:firstLine="708" w:left="708"/>
        <w:rPr>
          <w:sz w:val="24"/>
          <w:szCs w:val="24"/>
        </w:rPr>
      </w:pPr>
    </w:p>
    <w:p>
      <w:pPr>
        <w:pStyle w:val="P1"/>
        <w:ind w:left="1416"/>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REALIZAR</w:t>
      </w:r>
      <w:r>
        <w:rPr>
          <w:sz w:val="24"/>
          <w:szCs w:val="24"/>
        </w:rPr>
        <w:t xml:space="preserve"> Plan de Pagos de la deuda de acuerdo a sus posibilidades. </w:t>
      </w:r>
    </w:p>
    <w:p>
      <w:pPr>
        <w:pStyle w:val="P1"/>
        <w:jc w:val="right"/>
        <w:rPr>
          <w:sz w:val="24"/>
          <w:szCs w:val="24"/>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sz w:val="24"/>
          <w:szCs w:val="24"/>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VEINTISEIS DIAS DEL MES DE AGOSTO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2026-07-09T19:15:03Z</dcterms:created>
  <cp:lastModifiedBy>Federico Parisi</cp:lastModifiedBy>
  <cp:lastPrinted>2004-09-02T11:21:00Z</cp:lastPrinted>
  <dcterms:modified xsi:type="dcterms:W3CDTF">2026-07-09T19:15:03Z</dcterms:modified>
  <cp:revision>2</cp:revision>
  <dc:title>1¾   «        M</dc:title>
</cp:coreProperties>
</file>