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>ORDENANZA Nº7084</w:t>
      </w: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Los expedientes Nº498/03, 987/02 y 1595/04 donde se solicita exención de Tasa por Servicios de Administración y Mantenimiento de los Cementerios;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hanging="709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hanging="709"/>
        <w:rPr>
          <w:rFonts w:ascii="Courier New" w:hAnsi="Courier New"/>
        </w:rPr>
      </w:pPr>
      <w:r>
        <w:rPr>
          <w:rFonts w:ascii="Courier New" w:hAnsi="Courier New"/>
        </w:rPr>
        <w:t>Que se trata de solicitudes de exenciones para diferentes vecinos de nuestra ciudad;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los respectivos estudios socioeconómicos informan que se trata de familias que atraviesan difíciles situaciones que determinan la imposibilidad de hacer frente a muchas necesidades básicas;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Que, generalmente, realizan trabajos inestables (changas) para poder lograr su subsistencia mínima;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generalmente, presentan importantes problemas de salud con tratamiento permanente y gastos en medicamentos que les impide afrontar la deuda contraída;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a través de las respectivas oficinas municipales se cumplimentaron los informes necesarios a los efectos de hacer posibles las exenciones solicitadas;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 cada uno de los Expedientes mencionados por Comisión de Hacienda, la misma emite despacho accediendo a lo solicitado en el marco de las Ordenanzas vigentes, despacho aprobado por unanimidad en Sesión Ordinaria de fecha 14 de octubre de 2004. 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ind w:firstLine="1" w:left="708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P1"/>
        <w:ind w:firstLine="1" w:left="708"/>
        <w:rPr>
          <w:b w:val="1"/>
          <w:bCs w:val="1"/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ALTA GRACIA SANCIONA CON FUERZA DE ORDENANZA</w:t>
      </w:r>
    </w:p>
    <w:p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EXÍMASE </w:t>
      </w:r>
      <w:r>
        <w:rPr>
          <w:sz w:val="24"/>
          <w:szCs w:val="24"/>
        </w:rPr>
        <w:t>a los titulares de las siguientes identificaciones, en los porcentajes abajo detallados, de la deuda que en concepto de Tasa por Servicios de Administración y Mantenimiento de los Cementerios mantienen con el Municipio respecto de las identificaciones correspondientes: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2189"/>
        <w:gridCol w:w="1417"/>
        <w:gridCol w:w="1418"/>
        <w:gridCol w:w="850"/>
        <w:gridCol w:w="1961"/>
      </w:tblGrid>
      <w:tr>
        <w:tc>
          <w:tcPr>
            <w:tcW w:w="1567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2189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I</w:t>
            </w:r>
            <w:r>
              <w:rPr>
                <w:b w:val="1"/>
                <w:bCs w:val="1"/>
                <w:sz w:val="24"/>
                <w:szCs w:val="24"/>
              </w:rPr>
              <w:t>dentificaci</w:t>
            </w:r>
            <w:r>
              <w:rPr>
                <w:b w:val="1"/>
                <w:bCs w:val="1"/>
                <w:sz w:val="24"/>
                <w:szCs w:val="24"/>
              </w:rPr>
              <w:t>ón</w:t>
            </w:r>
          </w:p>
        </w:tc>
        <w:tc>
          <w:tcPr>
            <w:tcW w:w="1417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Expte. N°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% Exención</w:t>
            </w:r>
          </w:p>
        </w:tc>
        <w:tc>
          <w:tcPr>
            <w:tcW w:w="850" w:type="dxa"/>
          </w:tcPr>
          <w:p>
            <w:pPr>
              <w:pStyle w:val="P1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Desde</w:t>
            </w:r>
          </w:p>
        </w:tc>
        <w:tc>
          <w:tcPr>
            <w:tcW w:w="1961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Hasta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156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Rosales, María Teresa</w:t>
            </w:r>
          </w:p>
        </w:tc>
        <w:tc>
          <w:tcPr>
            <w:tcW w:w="2189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7408</w:t>
            </w:r>
          </w:p>
        </w:tc>
        <w:tc>
          <w:tcPr>
            <w:tcW w:w="141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498/03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6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Promulgación </w:t>
            </w:r>
          </w:p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 la</w:t>
            </w:r>
          </w:p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presente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156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Sosa, Nidia Ana</w:t>
            </w:r>
          </w:p>
        </w:tc>
        <w:tc>
          <w:tcPr>
            <w:tcW w:w="2189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5539</w:t>
            </w:r>
          </w:p>
        </w:tc>
        <w:tc>
          <w:tcPr>
            <w:tcW w:w="141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987/02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6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Promulgación de la presente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156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Gastón, Elba Lidia</w:t>
            </w:r>
          </w:p>
        </w:tc>
        <w:tc>
          <w:tcPr>
            <w:tcW w:w="2189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1760</w:t>
            </w:r>
          </w:p>
        </w:tc>
        <w:tc>
          <w:tcPr>
            <w:tcW w:w="141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1595/04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850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6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Sanción de la presente</w:t>
            </w:r>
          </w:p>
        </w:tc>
      </w:tr>
    </w:tbl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REAL</w:t>
      </w:r>
      <w:r>
        <w:rPr>
          <w:b w:val="1"/>
          <w:bCs w:val="1"/>
          <w:sz w:val="24"/>
          <w:szCs w:val="24"/>
        </w:rPr>
        <w:t xml:space="preserve">ÍCESE </w:t>
      </w:r>
      <w:r>
        <w:rPr>
          <w:sz w:val="24"/>
          <w:szCs w:val="24"/>
        </w:rPr>
        <w:t>Plan de Pagos a Valores Históricos con el saldo de la deuda al titular de la siguiente identificación, con cuotas mensuales que no superen los montos que se detallan a continuación, que en concepto de Tasa por Servicios de Administración y Mantenimiento de los Cementerios mantiene la identificación correspondiente: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w="1881" w:type="dxa"/>
          </w:tcPr>
          <w:p>
            <w:pPr>
              <w:pStyle w:val="P1"/>
              <w:jc w:val="both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</w:t>
            </w:r>
            <w:r>
              <w:rPr>
                <w:b w:val="1"/>
                <w:bCs w:val="1"/>
                <w:sz w:val="24"/>
                <w:szCs w:val="24"/>
              </w:rPr>
              <w:t>xpte. Nº</w:t>
            </w:r>
          </w:p>
        </w:tc>
        <w:tc>
          <w:tcPr>
            <w:tcW w:w="1881" w:type="dxa"/>
          </w:tcPr>
          <w:p>
            <w:pPr>
              <w:pStyle w:val="P1"/>
              <w:jc w:val="both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Identifica</w:t>
            </w:r>
            <w:r>
              <w:rPr>
                <w:b w:val="1"/>
                <w:bCs w:val="1"/>
                <w:sz w:val="24"/>
                <w:szCs w:val="24"/>
              </w:rPr>
              <w:t>-</w:t>
            </w:r>
            <w:r>
              <w:rPr>
                <w:b w:val="1"/>
                <w:bCs w:val="1"/>
                <w:sz w:val="24"/>
                <w:szCs w:val="24"/>
              </w:rPr>
              <w:t>ci</w:t>
            </w:r>
            <w:r>
              <w:rPr>
                <w:b w:val="1"/>
                <w:bCs w:val="1"/>
                <w:sz w:val="24"/>
                <w:szCs w:val="24"/>
              </w:rPr>
              <w:t>ón Nº</w:t>
            </w:r>
          </w:p>
        </w:tc>
        <w:tc>
          <w:tcPr>
            <w:tcW w:w="1881" w:type="dxa"/>
          </w:tcPr>
          <w:p>
            <w:pPr>
              <w:pStyle w:val="P1"/>
              <w:jc w:val="both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C</w:t>
            </w:r>
            <w:r>
              <w:rPr>
                <w:b w:val="1"/>
                <w:bCs w:val="1"/>
                <w:sz w:val="24"/>
                <w:szCs w:val="24"/>
              </w:rPr>
              <w:t xml:space="preserve">uota </w:t>
            </w:r>
            <w:r>
              <w:rPr>
                <w:b w:val="1"/>
                <w:bCs w:val="1"/>
                <w:sz w:val="24"/>
                <w:szCs w:val="24"/>
              </w:rPr>
              <w:t>máxima</w:t>
            </w:r>
          </w:p>
        </w:tc>
        <w:tc>
          <w:tcPr>
            <w:tcW w:w="1881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Desde</w:t>
            </w:r>
          </w:p>
        </w:tc>
        <w:tc>
          <w:tcPr>
            <w:tcW w:w="1881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Hasta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1881" w:type="dxa"/>
          </w:tcPr>
          <w:p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1595/04</w:t>
            </w:r>
          </w:p>
        </w:tc>
        <w:tc>
          <w:tcPr>
            <w:tcW w:w="188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1760</w:t>
            </w:r>
          </w:p>
        </w:tc>
        <w:tc>
          <w:tcPr>
            <w:tcW w:w="188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$10.-</w:t>
            </w:r>
          </w:p>
        </w:tc>
        <w:tc>
          <w:tcPr>
            <w:tcW w:w="1881" w:type="dxa"/>
          </w:tcPr>
          <w:p>
            <w:pPr>
              <w:pStyle w:val="P1"/>
              <w:jc w:val="both"/>
              <w:rPr>
                <w:sz w:val="24"/>
                <w:szCs w:val="24"/>
              </w:rPr>
            </w:pPr>
          </w:p>
        </w:tc>
        <w:tc>
          <w:tcPr>
            <w:tcW w:w="1881" w:type="dxa"/>
          </w:tcPr>
          <w:p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Sanción de la presente.</w:t>
            </w:r>
          </w:p>
        </w:tc>
      </w:tr>
    </w:tbl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>:</w:t>
      </w:r>
      <w:r>
        <w:rPr>
          <w:b w:val="1"/>
          <w:bCs w:val="1"/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SOLICITAR </w:t>
      </w:r>
      <w:r>
        <w:rPr>
          <w:sz w:val="24"/>
          <w:szCs w:val="24"/>
        </w:rPr>
        <w:t>al Sr. Intendente que interceda ante los Procuradores actuantes a los fines de dejar sin efecto los honorarios y los juicios iniciados a los titulares de las siguientes identificaciones, respecto de los correspondientes años que se detallan a continuación de:</w:t>
      </w:r>
    </w:p>
    <w:p>
      <w:pPr>
        <w:pStyle w:val="P1"/>
        <w:ind w:hanging="709" w:left="709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...///3.-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1"/>
        <w:gridCol w:w="2681"/>
        <w:gridCol w:w="2268"/>
        <w:gridCol w:w="2104"/>
      </w:tblGrid>
      <w:tr>
        <w:tc>
          <w:tcPr>
            <w:tcW w:w="2351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2681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Identificaciones</w:t>
            </w:r>
          </w:p>
        </w:tc>
        <w:tc>
          <w:tcPr>
            <w:tcW w:w="2268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Expte. N°</w:t>
            </w:r>
          </w:p>
        </w:tc>
        <w:tc>
          <w:tcPr>
            <w:tcW w:w="2104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Deuda de los años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235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Rosales, María Teresa</w:t>
            </w:r>
          </w:p>
        </w:tc>
        <w:tc>
          <w:tcPr>
            <w:tcW w:w="268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7408</w:t>
            </w:r>
          </w:p>
        </w:tc>
        <w:tc>
          <w:tcPr>
            <w:tcW w:w="2268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498/03</w:t>
            </w:r>
          </w:p>
        </w:tc>
        <w:tc>
          <w:tcPr>
            <w:tcW w:w="2104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235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Gastón, Elba Lidia</w:t>
            </w:r>
          </w:p>
        </w:tc>
        <w:tc>
          <w:tcPr>
            <w:tcW w:w="268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1760</w:t>
            </w:r>
          </w:p>
        </w:tc>
        <w:tc>
          <w:tcPr>
            <w:tcW w:w="2268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1595/04</w:t>
            </w:r>
          </w:p>
        </w:tc>
        <w:tc>
          <w:tcPr>
            <w:tcW w:w="2104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>: 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CATORCE DÍAS DEL MES DE OCTUBRE DEL AÑO DOS MIL CUATRO.</w:t>
      </w:r>
    </w:p>
    <w:sectPr>
      <w:type w:val="nextPage"/>
      <w:pgSz w:w="11907" w:h="16840" w:code="0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2026-07-09T19:12:58Z</dcterms:created>
  <cp:lastModifiedBy>Federico Parisi</cp:lastModifiedBy>
  <cp:lastPrinted>2004-11-10T17:24:00Z</cp:lastPrinted>
  <dcterms:modified xsi:type="dcterms:W3CDTF">2026-07-09T19:12:58Z</dcterms:modified>
  <cp:revision>2</cp:revision>
  <dc:title>1¾   «        M</dc:title>
</cp:coreProperties>
</file>