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7101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 1173/02;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  <w:r>
        <w:rPr>
          <w:rFonts w:ascii="Courier New" w:hAnsi="Courier New"/>
        </w:rPr>
        <w:tab/>
      </w:r>
    </w:p>
    <w:p>
      <w:pPr>
        <w:pStyle w:val="P2"/>
        <w:ind w:left="708"/>
        <w:rPr>
          <w:rFonts w:ascii="Courier New" w:hAnsi="Courier New"/>
        </w:rPr>
      </w:pPr>
      <w:r>
        <w:rPr>
          <w:rFonts w:ascii="Courier New" w:hAnsi="Courier New"/>
        </w:rPr>
        <w:t>Que el mismo es iniciado con nota presentada por la Sra. Gómez, Josefa Mercedes D.N.I. Nº F 3.391.030, domiciliada en calle Viena 423, quien solicita eximición de Tasa por Servicios a la Propiedad y de Tasa por Servicios de Administración y Mantenimiento de los Cementerios, y por nota de septiembre de 2004 solicita se revea la Ordenanza 6967, sancionada por este Honorable Concejo Deliberante;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la solicitante padece en la actualidad el mal de Halzeimer, no pudiendo trabajar más como empleada doméstica;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no percibe ingresos, siendo la hija la que afronta los gastos del grupo familiar;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la Ordenanza 6967 eximía en un CINCUENTA POR CIENTO (50%) las deudas que mantenía con el Municipio y que del resto debía realizarse un Plan de Pagos;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se le otorgaba además el beneficio de pagar por Tasa por Servicios a la Propiedad la suma de CUATRO PESOS ($4.-) por mes, y en concepto de Tasa por Servicios de Administración y Mantenimiento de los Cementerios una cuota de TRES PESOS ($3.-) por mes, a partir de la promulgación de la Ordenanza;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la hija de la solicitante se hizo presente en esta Comisión y aclaró aspectos sobre la última solicitud presentada;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Ordinaria de fecha 11 de noviembre de 2004.   </w:t>
      </w:r>
    </w:p>
    <w:p>
      <w:pPr>
        <w:pStyle w:val="P2"/>
        <w:ind w:hanging="1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pStyle w:val="P2"/>
        <w:ind w:hanging="1"/>
        <w:jc w:val="right"/>
        <w:rPr>
          <w:rFonts w:ascii="Courier New" w:hAnsi="Courier New"/>
        </w:rPr>
      </w:pPr>
    </w:p>
    <w:p>
      <w:pPr>
        <w:pStyle w:val="P2"/>
        <w:ind w:hanging="1"/>
        <w:jc w:val="right"/>
        <w:rPr>
          <w:rFonts w:ascii="Courier New" w:hAnsi="Courier New"/>
        </w:rPr>
      </w:pPr>
    </w:p>
    <w:p>
      <w:pPr>
        <w:pStyle w:val="P2"/>
        <w:ind w:hanging="1"/>
        <w:jc w:val="right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MODIFÍ</w:t>
      </w:r>
      <w:r>
        <w:rPr>
          <w:b w:val="1"/>
          <w:bCs w:val="1"/>
          <w:sz w:val="24"/>
          <w:szCs w:val="24"/>
        </w:rPr>
        <w:t>CA</w:t>
      </w:r>
      <w:r>
        <w:rPr>
          <w:b w:val="1"/>
          <w:bCs w:val="1"/>
          <w:sz w:val="24"/>
          <w:szCs w:val="24"/>
        </w:rPr>
        <w:t>SE</w:t>
      </w:r>
      <w:r>
        <w:rPr>
          <w:sz w:val="24"/>
          <w:szCs w:val="24"/>
        </w:rPr>
        <w:t xml:space="preserve"> el Art.1 de la Ordenanza 6967, el cual quedará redactado de la siguiente manera: “</w:t>
      </w:r>
      <w:r>
        <w:rPr>
          <w:b w:val="1"/>
          <w:bCs w:val="1"/>
          <w:sz w:val="24"/>
          <w:szCs w:val="24"/>
        </w:rPr>
        <w:t>EXIMASE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en un OCHENTA POR CIENTO (80%) la deuda que en concepto de Tasa por Servicios a la Propiedad y de Tasa por Servicios de Administración y Mantenimiento de los Cementerios, para la designación catastral Nº01-01-356-011-000 y para la Identificación Nº6725, respectivamente, mantiene la Sra. Josefa Mercedes Gómez D.N.I. Nº3.391.030, con el Municipio”.   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 DERÓ</w:t>
      </w:r>
      <w:r>
        <w:rPr>
          <w:b w:val="1"/>
          <w:bCs w:val="1"/>
          <w:sz w:val="24"/>
          <w:szCs w:val="24"/>
        </w:rPr>
        <w:t>GASE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>el Art.2 de la Ordenanza 6967.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</w:rPr>
        <w:t>: PROTOCOLÍCESE,</w:t>
      </w:r>
      <w:r>
        <w:rPr>
          <w:sz w:val="24"/>
          <w:szCs w:val="24"/>
        </w:rPr>
        <w:t xml:space="preserve"> comuníquese, publíquese en el Boletín Oficial de la ciudad de Alta Gracia, incorpórese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ONCE DÍAS DEL MES DE NOVIEMBRE DEL AÑO DOS MIL CUATRO.</w:t>
      </w:r>
    </w:p>
    <w:sectPr>
      <w:type w:val="nextPage"/>
      <w:pgSz w:w="11907" w:h="16840" w:code="0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splitPgBreakAndParaMark/>
    <w:doNotBreakConstrainedForcedTable/>
    <w:doNotVertAlignCellWithSp/>
    <w:footnoteLayoutLikeWW8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  <w:lang w:val="es-ES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  <w:lang w:val="es-AR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2026-07-09T19:11:56Z</dcterms:created>
  <cp:lastModifiedBy>Federico Parisi</cp:lastModifiedBy>
  <cp:lastPrinted>2004-12-13T17:01:00Z</cp:lastPrinted>
  <dcterms:modified xsi:type="dcterms:W3CDTF">2026-07-09T19:11:56Z</dcterms:modified>
  <cp:revision>2</cp:revision>
  <dc:title>1¾   «        M</dc:title>
</cp:coreProperties>
</file>