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rPr>
          <w:b w:val="1"/>
          <w:bCs w:val="1"/>
          <w:sz w:val="24"/>
          <w:szCs w:val="24"/>
          <w:u w:val="single"/>
        </w:rPr>
      </w:pPr>
    </w:p>
    <w:p>
      <w:pPr>
        <w:pStyle w:val="P1"/>
        <w:jc w:val="center"/>
        <w:rPr>
          <w:b w:val="1"/>
          <w:bCs w:val="1"/>
          <w:sz w:val="24"/>
          <w:szCs w:val="24"/>
          <w:u w:val="single"/>
        </w:rPr>
      </w:pPr>
    </w:p>
    <w:p>
      <w:pPr>
        <w:pStyle w:val="P1"/>
        <w:ind w:firstLine="708" w:left="2832"/>
        <w:rPr>
          <w:sz w:val="24"/>
          <w:szCs w:val="24"/>
        </w:rPr>
      </w:pPr>
      <w:r>
        <w:rPr>
          <w:b w:val="1"/>
          <w:bCs w:val="1"/>
          <w:sz w:val="24"/>
          <w:szCs w:val="24"/>
          <w:u w:val="single"/>
        </w:rPr>
        <w:t xml:space="preserve">ORDENANZA  Nº 7109</w:t>
      </w:r>
    </w:p>
    <w:p>
      <w:pPr>
        <w:pStyle w:val="P1"/>
        <w:ind w:firstLine="708" w:left="2832"/>
        <w:rPr>
          <w:sz w:val="24"/>
          <w:szCs w:val="24"/>
        </w:rPr>
      </w:pPr>
    </w:p>
    <w:p>
      <w:pPr>
        <w:pStyle w:val="P1"/>
        <w:ind w:left="709"/>
        <w:jc w:val="both"/>
        <w:rPr>
          <w:sz w:val="24"/>
          <w:szCs w:val="24"/>
        </w:rPr>
      </w:pPr>
    </w:p>
    <w:p>
      <w:pPr>
        <w:pStyle w:val="P1"/>
        <w:ind w:hanging="709" w:left="709"/>
        <w:jc w:val="both"/>
        <w:rPr>
          <w:sz w:val="24"/>
          <w:szCs w:val="24"/>
        </w:rPr>
      </w:pPr>
    </w:p>
    <w:p>
      <w:pPr>
        <w:pStyle w:val="P1"/>
        <w:ind w:hanging="709" w:left="709"/>
        <w:jc w:val="both"/>
        <w:rPr>
          <w:sz w:val="24"/>
          <w:szCs w:val="24"/>
        </w:rPr>
      </w:pPr>
      <w:r>
        <w:rPr>
          <w:sz w:val="24"/>
          <w:szCs w:val="24"/>
        </w:rPr>
        <w:t xml:space="preserve">Visto: El Expediente Nº 745/02; y </w:t>
      </w:r>
    </w:p>
    <w:p>
      <w:pPr>
        <w:pStyle w:val="P1"/>
        <w:ind w:hanging="709" w:left="709"/>
        <w:jc w:val="both"/>
        <w:rPr>
          <w:sz w:val="24"/>
          <w:szCs w:val="24"/>
        </w:rPr>
      </w:pPr>
    </w:p>
    <w:p>
      <w:pPr>
        <w:pStyle w:val="P1"/>
        <w:ind w:hanging="709" w:left="709"/>
        <w:jc w:val="both"/>
        <w:rPr>
          <w:sz w:val="24"/>
          <w:szCs w:val="24"/>
        </w:rPr>
      </w:pPr>
    </w:p>
    <w:p>
      <w:pPr>
        <w:pStyle w:val="P1"/>
        <w:ind w:firstLine="708" w:left="2124"/>
        <w:rPr>
          <w:b w:val="1"/>
          <w:bCs w:val="1"/>
          <w:sz w:val="24"/>
          <w:szCs w:val="24"/>
        </w:rPr>
      </w:pPr>
    </w:p>
    <w:p>
      <w:pPr>
        <w:pStyle w:val="P1"/>
        <w:ind w:firstLine="708" w:left="2124"/>
        <w:rPr>
          <w:b w:val="1"/>
          <w:bCs w:val="1"/>
          <w:sz w:val="24"/>
          <w:szCs w:val="24"/>
        </w:rPr>
      </w:pPr>
      <w:r>
        <w:rPr>
          <w:b w:val="1"/>
          <w:bCs w:val="1"/>
          <w:sz w:val="24"/>
          <w:szCs w:val="24"/>
        </w:rPr>
        <w:t xml:space="preserve"> C O N S I D E R A N D O</w:t>
      </w:r>
    </w:p>
    <w:p>
      <w:pPr>
        <w:pStyle w:val="P2"/>
        <w:ind w:left="0"/>
        <w:rPr>
          <w:rFonts w:ascii="Courier New" w:hAnsi="Courier New"/>
        </w:rPr>
      </w:pPr>
    </w:p>
    <w:p>
      <w:pPr>
        <w:pStyle w:val="P2"/>
        <w:ind w:left="0"/>
        <w:rPr>
          <w:rFonts w:ascii="Courier New" w:hAnsi="Courier New"/>
        </w:rPr>
      </w:pPr>
      <w:r>
        <w:rPr>
          <w:rFonts w:ascii="Courier New" w:hAnsi="Courier New"/>
        </w:rPr>
        <w:tab/>
      </w:r>
    </w:p>
    <w:p>
      <w:pPr>
        <w:pStyle w:val="P2"/>
        <w:ind w:left="708"/>
        <w:rPr>
          <w:rFonts w:ascii="Courier New" w:hAnsi="Courier New"/>
        </w:rPr>
      </w:pPr>
    </w:p>
    <w:p>
      <w:pPr>
        <w:pStyle w:val="P2"/>
        <w:ind w:left="708"/>
        <w:rPr>
          <w:rFonts w:ascii="Courier New" w:hAnsi="Courier New"/>
        </w:rPr>
      </w:pPr>
      <w:r>
        <w:rPr>
          <w:rFonts w:ascii="Courier New" w:hAnsi="Courier New"/>
        </w:rPr>
        <w:t xml:space="preserve">Que el mismo es iniciado por el Sr. Morillo, José, el cual solicita eximición de la deuda que en concepto de Tasa por Servicios a la Propiedad mantiene con el Municipio respecto de la designación catastral Nº 03-01-169-001-000; </w:t>
      </w:r>
    </w:p>
    <w:p>
      <w:pPr>
        <w:pStyle w:val="P2"/>
        <w:ind w:hanging="1"/>
        <w:rPr>
          <w:rFonts w:ascii="Courier New" w:hAnsi="Courier New"/>
        </w:rPr>
      </w:pPr>
    </w:p>
    <w:p>
      <w:pPr>
        <w:pStyle w:val="P2"/>
        <w:ind w:hanging="1"/>
        <w:rPr>
          <w:rFonts w:ascii="Courier New" w:hAnsi="Courier New"/>
        </w:rPr>
      </w:pPr>
      <w:r>
        <w:rPr>
          <w:rFonts w:ascii="Courier New" w:hAnsi="Courier New"/>
        </w:rPr>
        <w:t>Que este Expediente ya ha sido tratado por esta Comisión;</w:t>
      </w:r>
    </w:p>
    <w:p>
      <w:pPr>
        <w:pStyle w:val="P2"/>
        <w:ind w:hanging="1"/>
        <w:rPr>
          <w:rFonts w:ascii="Courier New" w:hAnsi="Courier New"/>
        </w:rPr>
      </w:pPr>
    </w:p>
    <w:p>
      <w:pPr>
        <w:pStyle w:val="P2"/>
        <w:ind w:hanging="1"/>
        <w:rPr>
          <w:rFonts w:ascii="Courier New" w:hAnsi="Courier New"/>
        </w:rPr>
      </w:pPr>
      <w:r>
        <w:rPr>
          <w:rFonts w:ascii="Courier New" w:hAnsi="Courier New"/>
        </w:rPr>
        <w:t>Que se ha actualizado información sobre deuda y titularidad de la designación catastral mencionada ut-supra;</w:t>
      </w:r>
    </w:p>
    <w:p>
      <w:pPr>
        <w:pStyle w:val="P2"/>
        <w:ind w:hanging="1"/>
        <w:rPr>
          <w:rFonts w:ascii="Courier New" w:hAnsi="Courier New"/>
        </w:rPr>
      </w:pPr>
    </w:p>
    <w:p>
      <w:pPr>
        <w:pStyle w:val="P2"/>
        <w:ind w:hanging="1"/>
        <w:rPr>
          <w:rFonts w:ascii="Courier New" w:hAnsi="Courier New"/>
        </w:rPr>
      </w:pPr>
      <w:r>
        <w:rPr>
          <w:rFonts w:ascii="Courier New" w:hAnsi="Courier New"/>
        </w:rPr>
        <w:t>Que el solicitante se presentó ante esta comisión aclarando diversos aspectos sobre su estudio socioeconómico y posibilidades de regularizar su situación con el Municipio;</w:t>
      </w:r>
    </w:p>
    <w:p>
      <w:pPr>
        <w:pStyle w:val="P2"/>
        <w:ind w:hanging="1"/>
        <w:rPr>
          <w:rFonts w:ascii="Courier New" w:hAnsi="Courier New"/>
        </w:rPr>
      </w:pPr>
    </w:p>
    <w:p>
      <w:pPr>
        <w:pStyle w:val="P2"/>
        <w:ind w:hanging="1"/>
        <w:rPr>
          <w:rFonts w:ascii="Courier New" w:hAnsi="Courier New"/>
        </w:rPr>
      </w:pPr>
      <w:r>
        <w:rPr>
          <w:rFonts w:ascii="Courier New" w:hAnsi="Courier New"/>
        </w:rPr>
        <w:t>Que el solicitante vive de changas y el núcleo familiar lo componen su hija, nieta y el mismo solicitante;</w:t>
      </w: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manifiesta tener problemas de salud, fundamentalmente en los riñones; </w:t>
      </w:r>
    </w:p>
    <w:p>
      <w:pPr>
        <w:pStyle w:val="P2"/>
        <w:ind w:hanging="1"/>
        <w:rPr>
          <w:rFonts w:ascii="Courier New" w:hAnsi="Courier New"/>
        </w:rPr>
      </w:pPr>
    </w:p>
    <w:p>
      <w:pPr>
        <w:pStyle w:val="P2"/>
        <w:ind w:hanging="1"/>
        <w:rPr>
          <w:rFonts w:ascii="Courier New" w:hAnsi="Courier New"/>
        </w:rPr>
      </w:pPr>
      <w:r>
        <w:rPr>
          <w:rFonts w:ascii="Courier New" w:hAnsi="Courier New"/>
        </w:rPr>
        <w:t>Que la deuda que mantiene con el Municipio se origina en el año 1990, con plan de pago que ha caducado;</w:t>
      </w:r>
    </w:p>
    <w:p>
      <w:pPr>
        <w:pStyle w:val="P2"/>
        <w:ind w:hanging="1"/>
        <w:rPr>
          <w:rFonts w:ascii="Courier New" w:hAnsi="Courier New"/>
        </w:rPr>
      </w:pPr>
    </w:p>
    <w:p>
      <w:pPr>
        <w:pStyle w:val="P2"/>
        <w:ind w:hanging="1"/>
        <w:rPr>
          <w:rFonts w:ascii="Courier New" w:hAnsi="Courier New"/>
        </w:rPr>
      </w:pPr>
      <w:r>
        <w:rPr>
          <w:rFonts w:ascii="Courier New" w:hAnsi="Courier New"/>
        </w:rPr>
        <w:t>Que gran parte de la deuda está en juicio;</w:t>
      </w:r>
    </w:p>
    <w:p>
      <w:pPr>
        <w:pStyle w:val="P2"/>
        <w:ind w:hanging="1"/>
        <w:rPr>
          <w:rFonts w:ascii="Courier New" w:hAnsi="Courier New"/>
        </w:rPr>
      </w:pPr>
    </w:p>
    <w:p>
      <w:pPr>
        <w:pStyle w:val="P2"/>
        <w:ind w:hanging="1"/>
        <w:rPr>
          <w:rFonts w:ascii="Courier New" w:hAnsi="Courier New"/>
        </w:rPr>
      </w:pPr>
      <w:r>
        <w:rPr>
          <w:rFonts w:ascii="Courier New" w:hAnsi="Courier New"/>
        </w:rPr>
        <w:t>Que manifiesta voluntad de pago empezando a abonar los impuestos correspondientes al año 2004 con mucho sacrificio, pues además abona un Plan de Pagos por deuda de Cementerio estando a julio de 2004 atrasado con una cuota de dicho Plan;</w:t>
      </w:r>
    </w:p>
    <w:p>
      <w:pPr>
        <w:pStyle w:val="P2"/>
        <w:ind w:hanging="1"/>
        <w:rPr>
          <w:rFonts w:ascii="Courier New" w:hAnsi="Courier New"/>
        </w:rPr>
      </w:pPr>
      <w:r>
        <w:rPr>
          <w:rFonts w:ascii="Courier New" w:hAnsi="Courier New"/>
        </w:rPr>
        <w:t xml:space="preserve"> </w:t>
      </w:r>
    </w:p>
    <w:p>
      <w:pPr>
        <w:pStyle w:val="P2"/>
        <w:ind w:hanging="1"/>
        <w:rPr>
          <w:rFonts w:ascii="Courier New" w:hAnsi="Courier New"/>
        </w:rPr>
      </w:pPr>
      <w:r>
        <w:rPr>
          <w:rFonts w:ascii="Courier New" w:hAnsi="Courier New"/>
        </w:rPr>
        <w:t xml:space="preserve">Que evaluado el contenido del Expediente por la comisión de Hacienda, la misma emite despacho favorable, el cual es aprobado por unanimidad en Sesión Ordinaria de fecha 18 de noviembre de 2004.   </w:t>
      </w:r>
    </w:p>
    <w:p>
      <w:pPr>
        <w:pStyle w:val="P2"/>
        <w:ind w:hanging="1"/>
        <w:jc w:val="right"/>
        <w:rPr>
          <w:rFonts w:ascii="Courier New" w:hAnsi="Courier New"/>
        </w:rPr>
      </w:pPr>
      <w:r>
        <w:rPr>
          <w:rFonts w:ascii="Courier New" w:hAnsi="Courier New"/>
        </w:rPr>
        <w:t>...///</w:t>
      </w:r>
    </w:p>
    <w:p>
      <w:pPr>
        <w:pStyle w:val="P2"/>
        <w:ind w:hanging="1"/>
        <w:jc w:val="right"/>
        <w:rPr>
          <w:rFonts w:ascii="Courier New" w:hAnsi="Courier New"/>
        </w:rPr>
      </w:pPr>
    </w:p>
    <w:p>
      <w:pPr>
        <w:pStyle w:val="P2"/>
        <w:ind w:hanging="1"/>
        <w:jc w:val="right"/>
        <w:rPr>
          <w:rFonts w:ascii="Courier New" w:hAnsi="Courier New"/>
        </w:rPr>
      </w:pPr>
    </w:p>
    <w:p>
      <w:pPr>
        <w:pStyle w:val="P2"/>
        <w:ind w:hanging="1"/>
        <w:jc w:val="right"/>
        <w:rPr>
          <w:rFonts w:ascii="Courier New" w:hAnsi="Courier New"/>
        </w:rPr>
      </w:pPr>
    </w:p>
    <w:p>
      <w:pPr>
        <w:pStyle w:val="P2"/>
        <w:ind w:hanging="1"/>
        <w:jc w:val="right"/>
        <w:rPr>
          <w:rFonts w:ascii="Courier New" w:hAnsi="Courier New"/>
        </w:rPr>
      </w:pPr>
    </w:p>
    <w:p>
      <w:pPr>
        <w:pStyle w:val="P2"/>
        <w:ind w:hanging="1"/>
        <w:jc w:val="left"/>
        <w:rPr>
          <w:rFonts w:ascii="Courier New" w:hAnsi="Courier New"/>
        </w:rPr>
      </w:pPr>
      <w:r>
        <w:rPr>
          <w:rFonts w:ascii="Courier New" w:hAnsi="Courier New"/>
        </w:rPr>
        <w:t>...///2.-</w:t>
      </w:r>
    </w:p>
    <w:p>
      <w:pPr>
        <w:pStyle w:val="P2"/>
        <w:ind w:hanging="1"/>
        <w:jc w:val="left"/>
        <w:rPr>
          <w:rFonts w:ascii="Courier New" w:hAnsi="Courier New"/>
        </w:rPr>
      </w:pPr>
    </w:p>
    <w:p>
      <w:pPr>
        <w:pStyle w:val="P2"/>
        <w:ind w:hanging="1"/>
        <w:rPr>
          <w:rFonts w:ascii="Courier New" w:hAnsi="Courier New"/>
        </w:rPr>
      </w:pPr>
    </w:p>
    <w:p>
      <w:pPr>
        <w:pStyle w:val="P2"/>
        <w:ind w:hanging="1"/>
        <w:rPr>
          <w:rFonts w:ascii="Courier New" w:hAnsi="Courier New"/>
        </w:rPr>
      </w:pPr>
    </w:p>
    <w:p>
      <w:pPr>
        <w:pStyle w:val="P1"/>
        <w:ind w:firstLine="708" w:left="708"/>
        <w:rPr>
          <w:b w:val="1"/>
          <w:bCs w:val="1"/>
          <w:sz w:val="24"/>
          <w:szCs w:val="24"/>
        </w:rPr>
      </w:pPr>
      <w:r>
        <w:rPr>
          <w:b w:val="1"/>
          <w:bCs w:val="1"/>
          <w:sz w:val="24"/>
          <w:szCs w:val="24"/>
        </w:rPr>
        <w:t>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ind w:left="1416"/>
        <w:rPr>
          <w:b w:val="1"/>
          <w:bCs w:val="1"/>
          <w:sz w:val="24"/>
          <w:szCs w:val="24"/>
        </w:rPr>
      </w:pPr>
      <w:r>
        <w:rPr>
          <w:b w:val="1"/>
          <w:bCs w:val="1"/>
          <w:sz w:val="24"/>
          <w:szCs w:val="24"/>
        </w:rPr>
        <w:t xml:space="preserve">  ALTA GRACIA SANCIONA CON FUERZA DE ORDENANZA</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r>
        <w:rPr>
          <w:b w:val="1"/>
          <w:bCs w:val="1"/>
          <w:sz w:val="24"/>
          <w:szCs w:val="24"/>
          <w:u w:val="single"/>
        </w:rPr>
        <w:t>Art.1</w:t>
      </w:r>
      <w:r>
        <w:rPr>
          <w:b w:val="1"/>
          <w:bCs w:val="1"/>
          <w:sz w:val="24"/>
          <w:szCs w:val="24"/>
        </w:rPr>
        <w:t>:</w:t>
      </w:r>
      <w:r>
        <w:rPr>
          <w:sz w:val="24"/>
          <w:szCs w:val="24"/>
        </w:rPr>
        <w:t xml:space="preserve"> </w:t>
      </w:r>
      <w:r>
        <w:rPr>
          <w:b w:val="1"/>
          <w:bCs w:val="1"/>
          <w:sz w:val="24"/>
          <w:szCs w:val="24"/>
        </w:rPr>
        <w:t xml:space="preserve">OTÓRGUESE </w:t>
      </w:r>
      <w:r>
        <w:rPr>
          <w:sz w:val="24"/>
          <w:szCs w:val="24"/>
        </w:rPr>
        <w:t xml:space="preserve">al Sr. Morillo, José D.N.I. Nº 12.067.986 el beneficio de la Ordenanza 5485 Art. 3, fijando una cuota mensual de CINCO PESOS ($5.-) en concepto de Tasa por Servicios a la Propiedad, desde diciembre de 2004 hasta diciembre de 2005 inclusive, respecto de la designación catastral Nº 03-01-169-001-000. </w:t>
      </w: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Art.2</w:t>
      </w:r>
      <w:r>
        <w:rPr>
          <w:b w:val="1"/>
          <w:bCs w:val="1"/>
          <w:sz w:val="24"/>
          <w:szCs w:val="24"/>
        </w:rPr>
        <w:t>:</w:t>
      </w:r>
      <w:r>
        <w:rPr>
          <w:sz w:val="24"/>
          <w:szCs w:val="24"/>
        </w:rPr>
        <w:t xml:space="preserve"> </w:t>
      </w:r>
      <w:r>
        <w:rPr>
          <w:b w:val="1"/>
          <w:bCs w:val="1"/>
          <w:sz w:val="24"/>
          <w:szCs w:val="24"/>
        </w:rPr>
        <w:t>EX</w:t>
      </w:r>
      <w:r>
        <w:rPr>
          <w:b w:val="1"/>
          <w:bCs w:val="1"/>
          <w:sz w:val="24"/>
          <w:szCs w:val="24"/>
        </w:rPr>
        <w:t>ÍMASE</w:t>
      </w:r>
      <w:r>
        <w:rPr>
          <w:sz w:val="24"/>
          <w:szCs w:val="24"/>
        </w:rPr>
        <w:t xml:space="preserve"> al peticionante por cada DOCE (12) cuotas abonadas en término, de igual cantidad de cuotas de la deuda que mantiene con el municipio, respecto de la designación catastral Nº 03-01-169-001-000.</w:t>
      </w: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Art.3</w:t>
      </w:r>
      <w:r>
        <w:rPr>
          <w:b w:val="1"/>
          <w:bCs w:val="1"/>
          <w:sz w:val="24"/>
          <w:szCs w:val="24"/>
        </w:rPr>
        <w:t>:</w:t>
      </w:r>
      <w:r>
        <w:rPr>
          <w:sz w:val="24"/>
          <w:szCs w:val="24"/>
        </w:rPr>
        <w:t xml:space="preserve"> </w:t>
      </w:r>
      <w:r>
        <w:rPr>
          <w:b w:val="1"/>
          <w:bCs w:val="1"/>
          <w:sz w:val="24"/>
          <w:szCs w:val="24"/>
        </w:rPr>
        <w:t>PROTOCOLÍCESE,</w:t>
      </w:r>
      <w:r>
        <w:rPr>
          <w:sz w:val="24"/>
          <w:szCs w:val="24"/>
        </w:rPr>
        <w:t xml:space="preserve"> comuníquese, publíquese en el Boletín Oficial de la ciudad de Alta Gracia, incorpórese al Libro de Ordenanzas y archívese.</w:t>
      </w:r>
    </w:p>
    <w:p>
      <w:pPr>
        <w:pStyle w:val="P1"/>
        <w:jc w:val="both"/>
        <w:rPr>
          <w:sz w:val="24"/>
          <w:szCs w:val="24"/>
        </w:rPr>
      </w:pPr>
    </w:p>
    <w:p>
      <w:pPr>
        <w:pStyle w:val="P1"/>
        <w:jc w:val="both"/>
        <w:rPr>
          <w:sz w:val="24"/>
          <w:szCs w:val="24"/>
        </w:rPr>
      </w:pPr>
    </w:p>
    <w:p>
      <w:pPr>
        <w:pStyle w:val="P1"/>
        <w:jc w:val="both"/>
        <w:rPr>
          <w:b w:val="1"/>
          <w:bCs w:val="1"/>
          <w:sz w:val="24"/>
          <w:szCs w:val="24"/>
        </w:rPr>
      </w:pPr>
    </w:p>
    <w:p>
      <w:pPr>
        <w:pStyle w:val="P1"/>
        <w:jc w:val="both"/>
        <w:rPr>
          <w:b w:val="1"/>
          <w:bCs w:val="1"/>
          <w:sz w:val="52"/>
          <w:szCs w:val="52"/>
        </w:rPr>
      </w:pPr>
      <w:r>
        <w:rPr>
          <w:b w:val="1"/>
          <w:bCs w:val="1"/>
          <w:sz w:val="24"/>
          <w:szCs w:val="24"/>
        </w:rPr>
        <w:t>DADA EN LA SALA DE SESIONES DEL HONO</w:t>
      </w:r>
      <w:r>
        <w:rPr>
          <w:b w:val="1"/>
          <w:bCs w:val="1"/>
          <w:sz w:val="24"/>
          <w:szCs w:val="24"/>
        </w:rPr>
        <w:t>RABLE CONCEJO DELIBERANTE A DIECIOCHO</w:t>
      </w:r>
      <w:r>
        <w:rPr>
          <w:b w:val="1"/>
          <w:bCs w:val="1"/>
          <w:sz w:val="24"/>
          <w:szCs w:val="24"/>
        </w:rPr>
        <w:t xml:space="preserve"> DIAS DEL MES DE NOVIEMBRE DEL AÑO DOS MIL CUATRO.</w:t>
      </w:r>
    </w:p>
    <w:sectPr>
      <w:type w:val="nextPage"/>
      <w:pgSz w:w="11907" w:h="16840" w:code="0"/>
      <w:pgMar w:left="1321" w:right="132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splitPgBreakAndParaMark/>
    <w:doNotBreakConstrainedForcedTable/>
    <w:doNotVertAlignCellWithSp/>
    <w:footnoteLayoutLikeWW8/>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lang w:val="es-A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2026-07-09T19:11:32Z</dcterms:created>
  <cp:lastModifiedBy>Federico Parisi</cp:lastModifiedBy>
  <cp:lastPrinted>2004-11-23T14:07:00Z</cp:lastPrinted>
  <dcterms:modified xsi:type="dcterms:W3CDTF">2026-07-09T19:11:32Z</dcterms:modified>
  <cp:revision>2</cp:revision>
  <dc:title>1¾   «        M</dc:title>
</cp:coreProperties>
</file>