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ORDENANZA Nº 7140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Visto: El Expediente Nº 2113/04; y </w:t>
      </w:r>
    </w:p>
    <w:p>
      <w:pPr>
        <w:pStyle w:val="P1"/>
        <w:ind w:left="2832"/>
        <w:rPr>
          <w:b w:val="1"/>
          <w:bCs w:val="1"/>
          <w:sz w:val="24"/>
          <w:szCs w:val="24"/>
        </w:rPr>
      </w:pP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</w:t>
      </w: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C O N S I D E R A N D O</w:t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el mismo es iniciado con nota presentada por la Sra. Martinez Stella Maris, D.N.I. N° 18.062.809 y Martínez Adriana Miryan, D.N.I. N° 16.614.882 domiciliadas en calle Achaval Rodríguez N° 86, mediante la cuál tramitan la cesión de uso de una parcela de terreno ubicada en la zona de panteones y nicheras de cementerio local;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a fs. 7, la administración del cementerio informa que la parcela solicitada corresponde a una fracción de terreno libre ubicada en la zona de panteones y nicheras del cementerio y cuya superficie es de 3,75 m2;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a igual fojas la mencionada administración opina que no habría impedimento para su adjudicación, previa aceptación de las solicitantes y a posteriori del pago correspondiente;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a fs. 9 la Dirección de Ingresos Públicos informa que la Ordenanza Tarifaria, en su Cap. 6, establece un valor de $160 para el metro cuadrado de dichos terrenos;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evaluado el contenido del Expediente por Comisión de Legislación General, la misma emite despacho accediendo a lo solicitado, aprobado por unanimidad en Sesión Ordinaria de fecha 09 de diciembre de 2004.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1"/>
        <w:ind w:firstLine="708" w:left="708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EL HONORABLE CONCEJO DELIBERANTE DE LA CIUDAD DE</w:t>
      </w: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ALTA GRACIA SANCIONA CON FUERZA DE ORDENANZA</w:t>
      </w: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99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Art.1</w:t>
      </w:r>
      <w:r>
        <w:rPr>
          <w:sz w:val="24"/>
          <w:szCs w:val="24"/>
        </w:rPr>
        <w:t xml:space="preserve">: </w:t>
      </w:r>
      <w:r>
        <w:rPr>
          <w:b w:val="1"/>
          <w:bCs w:val="1"/>
          <w:sz w:val="24"/>
          <w:szCs w:val="24"/>
        </w:rPr>
        <w:t>OTÓRGUESE</w:t>
      </w:r>
      <w:r>
        <w:rPr>
          <w:sz w:val="24"/>
          <w:szCs w:val="24"/>
        </w:rPr>
        <w:t xml:space="preserve"> la cesión de uso de la parcela de terreno del Cementerio local que linda: al Norte con calle pública y mide 1,50m. Al Sur con calle pública y mide 1,50m. al Este con el lote 22 y  mide 2.50m y al Oeste con el lote 21 y mide 2,50m,  haciendo una  superficie </w:t>
      </w:r>
    </w:p>
    <w:p>
      <w:pPr>
        <w:pStyle w:val="P1"/>
        <w:ind w:hanging="709" w:left="993"/>
        <w:jc w:val="right"/>
        <w:rPr>
          <w:sz w:val="24"/>
          <w:szCs w:val="24"/>
        </w:rPr>
      </w:pPr>
      <w:r>
        <w:rPr>
          <w:sz w:val="24"/>
          <w:szCs w:val="24"/>
        </w:rPr>
        <w:t>...///</w:t>
      </w:r>
    </w:p>
    <w:p>
      <w:pPr>
        <w:pStyle w:val="P1"/>
        <w:ind w:hanging="709" w:left="993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993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993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993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993"/>
        <w:jc w:val="both"/>
        <w:rPr>
          <w:sz w:val="24"/>
          <w:szCs w:val="24"/>
        </w:rPr>
      </w:pPr>
    </w:p>
    <w:p>
      <w:pPr>
        <w:pStyle w:val="P1"/>
        <w:ind w:hanging="709" w:left="993"/>
        <w:jc w:val="both"/>
        <w:rPr>
          <w:b w:val="1"/>
          <w:bCs w:val="1"/>
          <w:sz w:val="24"/>
          <w:szCs w:val="24"/>
        </w:rPr>
      </w:pPr>
      <w:r>
        <w:rPr>
          <w:sz w:val="24"/>
          <w:szCs w:val="24"/>
        </w:rPr>
        <w:t>...///2.-</w:t>
      </w:r>
    </w:p>
    <w:p>
      <w:pPr>
        <w:pStyle w:val="P1"/>
        <w:ind w:hanging="709" w:left="993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99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total de 3,75m2 a las Sras. Martínez Stella María, D.N.I. N° 18.062.809 y Martínez Adriana Miryan, D.N.I. N° 16.614.882.  </w:t>
      </w: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</w:t>
      </w:r>
    </w:p>
    <w:p>
      <w:pPr>
        <w:pStyle w:val="P1"/>
        <w:ind w:hanging="425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Art.2</w:t>
      </w:r>
      <w:r>
        <w:rPr>
          <w:sz w:val="24"/>
          <w:szCs w:val="24"/>
        </w:rPr>
        <w:t xml:space="preserve">: </w:t>
      </w:r>
      <w:r>
        <w:rPr>
          <w:b w:val="1"/>
          <w:bCs w:val="1"/>
          <w:sz w:val="24"/>
          <w:szCs w:val="24"/>
        </w:rPr>
        <w:t xml:space="preserve">ESTABLÉCESE </w:t>
      </w:r>
      <w:r>
        <w:rPr>
          <w:sz w:val="24"/>
          <w:szCs w:val="24"/>
        </w:rPr>
        <w:t>el valor de $600 por los 3,75 m2 cedidos, acorde a lo que establece el artículo 20 de la Ordenanza Tarifaria N° 6888.</w:t>
      </w:r>
    </w:p>
    <w:p>
      <w:pPr>
        <w:pStyle w:val="P1"/>
        <w:ind w:hanging="425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425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Art.3</w:t>
      </w:r>
      <w:r>
        <w:rPr>
          <w:b w:val="1"/>
          <w:bCs w:val="1"/>
          <w:sz w:val="24"/>
          <w:szCs w:val="24"/>
        </w:rPr>
        <w:t xml:space="preserve">: PROTOCOLÍCESE, </w:t>
      </w:r>
      <w:r>
        <w:rPr>
          <w:sz w:val="24"/>
          <w:szCs w:val="24"/>
        </w:rPr>
        <w:t>comuníquese, publíquese en el Boletín Oficial de la ciudad de Alta Gracia, transcríbase al Libro de Ordenanzas y archívese.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ind w:left="284"/>
        <w:jc w:val="both"/>
        <w:rPr>
          <w:b w:val="1"/>
          <w:bCs w:val="1"/>
          <w:sz w:val="52"/>
          <w:szCs w:val="52"/>
        </w:rPr>
      </w:pPr>
      <w:r>
        <w:rPr>
          <w:b w:val="1"/>
          <w:bCs w:val="1"/>
          <w:sz w:val="24"/>
          <w:szCs w:val="24"/>
        </w:rPr>
        <w:t>DADA EN LA SALA DE SESIONES DEL HONORABLE CONCEJO DELIBERANTE A LOS NUEVE DIAS DEL MES DE DICIEMBRE DEL AÑO DOS MIL CUATRO.</w:t>
      </w:r>
    </w:p>
    <w:sectPr>
      <w:type w:val="nextPage"/>
      <w:pgSz w:w="11907" w:h="16840" w:code="0"/>
      <w:pgMar w:left="1701" w:right="132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BreakWrappedTables/>
    <w:doNotVertAlignCellWithSp/>
    <w:footnoteLayoutLikeWW8/>
    <w:shapeLayoutLikeWW8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  <w:lang w:val="es-ES"/>
    </w:rPr>
  </w:style>
  <w:style w:type="paragraph" w:styleId="P1">
    <w:name w:val="Plain Text"/>
    <w:basedOn w:val="P0"/>
    <w:next w:val="P1"/>
    <w:pPr/>
    <w:rPr>
      <w:rFonts w:ascii="Courier New" w:hAnsi="Courier New"/>
    </w:rPr>
  </w:style>
  <w:style w:type="paragraph" w:styleId="P2">
    <w:name w:val="Body Text Indent 2"/>
    <w:basedOn w:val="P0"/>
    <w:next w:val="P2"/>
    <w:pPr>
      <w:ind w:left="709"/>
      <w:jc w:val="both"/>
    </w:pPr>
    <w:rPr>
      <w:sz w:val="24"/>
      <w:szCs w:val="24"/>
      <w:lang w:val="es-AR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~wd07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2026-07-09T19:08:41Z</dcterms:created>
  <cp:lastModifiedBy>Federico Parisi</cp:lastModifiedBy>
  <cp:lastPrinted>1980-05-22T16:18:00Z</cp:lastPrinted>
  <dcterms:modified xsi:type="dcterms:W3CDTF">2026-07-09T19:08:41Z</dcterms:modified>
  <cp:revision>2</cp:revision>
  <dc:title>1¾   «        M</dc:title>
</cp:coreProperties>
</file>