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 w:cs="Courier New"/>
          <w:lang/>
        </w:rPr>
      </w:pPr>
    </w:p>
    <w:p>
      <w:pPr>
        <w:jc w:val="center"/>
        <w:rPr>
          <w:rFonts w:ascii="Courier New" w:hAnsi="Courier New" w:cs="Courier New"/>
          <w:b w:val="1"/>
          <w:bCs w:val="1"/>
          <w:u w:val="single"/>
          <w:lang/>
        </w:rPr>
      </w:pPr>
      <w:r>
        <w:rPr>
          <w:rFonts w:ascii="Courier New" w:hAnsi="Courier New" w:cs="Courier New"/>
          <w:b w:val="1"/>
          <w:bCs w:val="1"/>
          <w:u w:val="single"/>
          <w:lang/>
        </w:rPr>
        <w:t>ORDENANZA N</w:t>
      </w:r>
      <w:r>
        <w:rPr>
          <w:rFonts w:ascii="Courier New" w:hAnsi="Courier New" w:cs="Courier New"/>
          <w:b w:val="1"/>
          <w:bCs w:val="1"/>
          <w:u w:val="single"/>
          <w:lang/>
        </w:rPr>
        <w:t>° 71</w:t>
      </w:r>
      <w:r>
        <w:rPr>
          <w:rFonts w:ascii="Courier New" w:hAnsi="Courier New" w:cs="Courier New"/>
          <w:b w:val="1"/>
          <w:bCs w:val="1"/>
          <w:u w:val="single"/>
          <w:lang/>
        </w:rPr>
        <w:t>48</w:t>
      </w:r>
    </w:p>
    <w:p>
      <w:pPr>
        <w:jc w:val="center"/>
        <w:rPr>
          <w:rFonts w:ascii="Courier New" w:hAnsi="Courier New" w:cs="Courier New"/>
          <w:b w:val="1"/>
          <w:bCs w:val="1"/>
          <w:u w:val="single"/>
          <w:lang/>
        </w:rPr>
      </w:pPr>
    </w:p>
    <w:p>
      <w:pPr>
        <w:jc w:val="both"/>
        <w:rPr>
          <w:rFonts w:ascii="Courier New" w:hAnsi="Courier New" w:cs="Courier New"/>
          <w:lang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Visto: El Presupuesto General de Recursos y Erogaciones (Ordenanza N° 6870 y modificaciones); y </w:t>
      </w: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jc w:val="both"/>
        <w:rPr>
          <w:rFonts w:ascii="Courier New" w:hAnsi="Courier New" w:cs="Courier New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>C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O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N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S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I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D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E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R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A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N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D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O</w:t>
      </w:r>
    </w:p>
    <w:p>
      <w:pPr>
        <w:jc w:val="center"/>
        <w:rPr>
          <w:rFonts w:ascii="Courier New" w:hAnsi="Courier New" w:cs="Courier New"/>
          <w:b w:val="1"/>
          <w:bCs w:val="1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es necesario adecuar el mencionado instrumento legislativo a los fines de culminar el año fiscal con la debida corrección en la disposición contable y administrativa de las cuentas que lo integran;</w:t>
      </w:r>
    </w:p>
    <w:p>
      <w:pPr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el Departamento Ejecutivo a través de la Secretaría de Economía, en el constante monitoreo y relevamiento de las partidas, a los efectos de un normal desenvolvimiento de las finanzas municipales considera oportuno y conveniente efectuar las modificaciones que a continuación se detallan;</w:t>
      </w:r>
    </w:p>
    <w:p>
      <w:pPr>
        <w:ind w:left="709"/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analizado el Proyecto de Ordenanza por el Concejo en Comisión, se emite despacho favorable aprobado por unanimidad en Sesión Ordinaria de fecha 16 de Diciembre de 2004.</w:t>
      </w:r>
    </w:p>
    <w:p>
      <w:pPr>
        <w:ind w:left="709"/>
        <w:jc w:val="both"/>
        <w:rPr>
          <w:rFonts w:ascii="Courier New" w:hAnsi="Courier New" w:cs="Courier New"/>
        </w:rPr>
      </w:pPr>
    </w:p>
    <w:p>
      <w:pPr>
        <w:jc w:val="both"/>
        <w:rPr>
          <w:rFonts w:ascii="Courier New" w:hAnsi="Courier New" w:cs="Courier New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>EL HONORABLE CONCEJO DELIBERANTE DE LA CIUDAD DE</w:t>
      </w:r>
    </w:p>
    <w:p>
      <w:pPr>
        <w:jc w:val="center"/>
        <w:rPr>
          <w:rFonts w:ascii="Courier New" w:hAnsi="Courier New" w:cs="Courier New"/>
          <w:b w:val="1"/>
          <w:bCs w:val="1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>ALTA GRACIA SANCIONA CON FUERZA DE ORDENANZA</w:t>
      </w:r>
    </w:p>
    <w:p>
      <w:pPr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Art.1</w:t>
      </w:r>
      <w:r>
        <w:rPr>
          <w:rFonts w:ascii="Courier New" w:hAnsi="Courier New" w:cs="Courier New"/>
          <w:b w:val="1"/>
          <w:bC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>DISPÓN</w:t>
      </w:r>
      <w:r>
        <w:rPr>
          <w:rFonts w:ascii="Courier New" w:hAnsi="Courier New" w:cs="Courier New"/>
          <w:b w:val="1"/>
          <w:bCs w:val="1"/>
        </w:rPr>
        <w:t>E</w:t>
      </w:r>
      <w:r>
        <w:rPr>
          <w:rFonts w:ascii="Courier New" w:hAnsi="Courier New" w:cs="Courier New"/>
          <w:b w:val="1"/>
          <w:bCs w:val="1"/>
        </w:rPr>
        <w:t xml:space="preserve">SE </w:t>
      </w:r>
      <w:r>
        <w:rPr>
          <w:rFonts w:ascii="Courier New" w:hAnsi="Courier New" w:cs="Courier New"/>
        </w:rPr>
        <w:t>modificar el Presupuesto General de Recursos y Gastos de la Municipalidad de Alta Gracia de la siguiente forma:</w:t>
      </w:r>
    </w:p>
    <w:p>
      <w:pPr>
        <w:ind w:hanging="709" w:left="709"/>
        <w:jc w:val="both"/>
        <w:rPr>
          <w:rFonts w:ascii="Courier New" w:hAnsi="Courier New" w:cs="Courier New"/>
        </w:rPr>
      </w:pPr>
    </w:p>
    <w:tbl>
      <w:tblPr>
        <w:tblStyle w:val="T3"/>
        <w:tblW w:w="0" w:type="auto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ayout w:type="autofit"/>
      </w:tblPr>
      <w:tblGrid>
        <w:gridCol w:w="2232"/>
        <w:gridCol w:w="2161"/>
        <w:gridCol w:w="2161"/>
        <w:gridCol w:w="2162"/>
      </w:tblGrid>
      <w:tr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PARTIDA A CREAR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PRES. VIG.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INCREMENTO</w:t>
            </w:r>
          </w:p>
        </w:tc>
        <w:tc>
          <w:tcPr>
            <w:tcW w:w="2162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PRES. RECT.</w:t>
            </w:r>
          </w:p>
        </w:tc>
      </w:tr>
      <w:tr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Sec. Gen. y de Coord. Adm.</w:t>
            </w:r>
          </w:p>
        </w:tc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2162" w:type="dxa"/>
          </w:tcPr>
          <w:p>
            <w:pPr>
              <w:jc w:val="both"/>
              <w:rPr>
                <w:rFonts w:ascii="Courier New" w:hAnsi="Courier New" w:cs="Courier New"/>
              </w:rPr>
            </w:pPr>
          </w:p>
        </w:tc>
      </w:tr>
      <w:tr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03.1.1.01.01.0 Dirección de Personal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NUEVA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2,800.00</w:t>
            </w:r>
          </w:p>
        </w:tc>
        <w:tc>
          <w:tcPr>
            <w:tcW w:w="2162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2,800.00</w:t>
            </w:r>
          </w:p>
        </w:tc>
      </w:tr>
      <w:tr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TOTAL PARTIDAS A INCREMENTAR</w:t>
            </w:r>
          </w:p>
        </w:tc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</w:rPr>
            </w:pP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2,800.00</w:t>
            </w:r>
          </w:p>
        </w:tc>
        <w:tc>
          <w:tcPr>
            <w:tcW w:w="2162" w:type="dxa"/>
          </w:tcPr>
          <w:p>
            <w:pPr>
              <w:jc w:val="center"/>
              <w:rPr>
                <w:rFonts w:ascii="Courier New" w:hAnsi="Courier New" w:cs="Courier New"/>
              </w:rPr>
            </w:pPr>
          </w:p>
        </w:tc>
      </w:tr>
    </w:tbl>
    <w:p>
      <w:pPr>
        <w:ind w:hanging="709" w:left="709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>
      <w:pPr>
        <w:ind w:hanging="709" w:left="709"/>
        <w:jc w:val="right"/>
        <w:rPr>
          <w:rFonts w:ascii="Courier New" w:hAnsi="Courier New" w:cs="Courier New"/>
        </w:rPr>
      </w:pPr>
    </w:p>
    <w:p>
      <w:pPr>
        <w:ind w:hanging="709" w:left="709"/>
        <w:jc w:val="right"/>
        <w:rPr>
          <w:rFonts w:ascii="Courier New" w:hAnsi="Courier New" w:cs="Courier New"/>
        </w:rPr>
      </w:pPr>
    </w:p>
    <w:p>
      <w:pPr>
        <w:ind w:hanging="709" w:left="709"/>
        <w:jc w:val="right"/>
        <w:rPr>
          <w:rFonts w:ascii="Courier New" w:hAnsi="Courier New" w:cs="Courier New"/>
        </w:rPr>
      </w:pPr>
    </w:p>
    <w:p>
      <w:pPr>
        <w:ind w:hanging="709" w:left="709"/>
        <w:jc w:val="right"/>
        <w:rPr>
          <w:rFonts w:ascii="Courier New" w:hAnsi="Courier New" w:cs="Courier New"/>
        </w:rPr>
      </w:pPr>
    </w:p>
    <w:p>
      <w:pPr>
        <w:ind w:hanging="709" w:left="709"/>
        <w:jc w:val="right"/>
        <w:rPr>
          <w:rFonts w:ascii="Courier New" w:hAnsi="Courier New" w:cs="Courier New"/>
        </w:rPr>
      </w:pPr>
    </w:p>
    <w:p>
      <w:pPr>
        <w:ind w:hanging="709" w:left="709"/>
        <w:rPr>
          <w:rFonts w:ascii="Courier New" w:hAnsi="Courier New" w:cs="Courier New"/>
        </w:rPr>
      </w:pPr>
    </w:p>
    <w:p>
      <w:pPr>
        <w:ind w:hanging="709"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...///2.-</w:t>
      </w:r>
    </w:p>
    <w:p>
      <w:pPr>
        <w:ind w:hanging="709" w:left="709"/>
        <w:rPr>
          <w:rFonts w:ascii="Courier New" w:hAnsi="Courier New" w:cs="Courier New"/>
        </w:rPr>
      </w:pPr>
    </w:p>
    <w:tbl>
      <w:tblPr>
        <w:tblStyle w:val="T3"/>
        <w:tblW w:w="0" w:type="auto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ayout w:type="autofit"/>
      </w:tblPr>
      <w:tblGrid>
        <w:gridCol w:w="2232"/>
        <w:gridCol w:w="2161"/>
        <w:gridCol w:w="2161"/>
        <w:gridCol w:w="2162"/>
      </w:tblGrid>
      <w:tr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PARTIDA A DISMINUIR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PRES. VIG.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DISMINUCIÓN</w:t>
            </w:r>
          </w:p>
        </w:tc>
        <w:tc>
          <w:tcPr>
            <w:tcW w:w="2162" w:type="dxa"/>
            <w:vAlign w:val="center"/>
          </w:tcPr>
          <w:p>
            <w:pPr>
              <w:jc w:val="center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PRES. RECT.</w:t>
            </w:r>
          </w:p>
        </w:tc>
      </w:tr>
      <w:tr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Sec. Gen. y de Coord. Adm.</w:t>
            </w:r>
          </w:p>
        </w:tc>
        <w:tc>
          <w:tcPr>
            <w:tcW w:w="2161" w:type="dxa"/>
          </w:tcPr>
          <w:p>
            <w:pPr>
              <w:rPr>
                <w:rFonts w:ascii="Courier New" w:hAnsi="Courier New" w:cs="Courier New"/>
              </w:rPr>
            </w:pPr>
          </w:p>
        </w:tc>
        <w:tc>
          <w:tcPr>
            <w:tcW w:w="2161" w:type="dxa"/>
          </w:tcPr>
          <w:p>
            <w:pPr>
              <w:rPr>
                <w:rFonts w:ascii="Courier New" w:hAnsi="Courier New" w:cs="Courier New"/>
              </w:rPr>
            </w:pPr>
          </w:p>
        </w:tc>
        <w:tc>
          <w:tcPr>
            <w:tcW w:w="2162" w:type="dxa"/>
          </w:tcPr>
          <w:p>
            <w:pPr>
              <w:rPr>
                <w:rFonts w:ascii="Courier New" w:hAnsi="Courier New" w:cs="Courier New"/>
              </w:rPr>
            </w:pPr>
          </w:p>
        </w:tc>
      </w:tr>
      <w:tr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03.1.1.01.01.0 Autoridades Superiores y Personal Permanente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653,650.00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2,800.00</w:t>
            </w:r>
          </w:p>
        </w:tc>
        <w:tc>
          <w:tcPr>
            <w:tcW w:w="2162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650,850.00</w:t>
            </w:r>
          </w:p>
        </w:tc>
      </w:tr>
      <w:tr>
        <w:tc>
          <w:tcPr>
            <w:tcW w:w="2161" w:type="dxa"/>
          </w:tcPr>
          <w:p>
            <w:pPr>
              <w:jc w:val="both"/>
              <w:rPr>
                <w:rFonts w:ascii="Courier New" w:hAnsi="Courier New" w:cs="Courier New"/>
                <w:b w:val="1"/>
                <w:bCs w:val="1"/>
              </w:rPr>
            </w:pPr>
            <w:r>
              <w:rPr>
                <w:rFonts w:ascii="Courier New" w:hAnsi="Courier New" w:cs="Courier New"/>
                <w:b w:val="1"/>
                <w:bCs w:val="1"/>
              </w:rPr>
              <w:t>TOTAL PARTIDA A DISMINUIR</w:t>
            </w: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161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2,800.00</w:t>
            </w:r>
          </w:p>
        </w:tc>
        <w:tc>
          <w:tcPr>
            <w:tcW w:w="2162" w:type="dxa"/>
            <w:vAlign w:val="center"/>
          </w:tcPr>
          <w:p>
            <w:pPr>
              <w:jc w:val="center"/>
              <w:rPr>
                <w:rFonts w:ascii="Courier New" w:hAnsi="Courier New" w:cs="Courier New"/>
              </w:rPr>
            </w:pPr>
          </w:p>
        </w:tc>
      </w:tr>
    </w:tbl>
    <w:p>
      <w:pPr>
        <w:ind w:hanging="709" w:left="709"/>
        <w:rPr>
          <w:rFonts w:ascii="Courier New" w:hAnsi="Courier New" w:cs="Courier New"/>
        </w:rPr>
      </w:pPr>
    </w:p>
    <w:p>
      <w:pPr>
        <w:ind w:hanging="709" w:left="709"/>
        <w:jc w:val="center"/>
        <w:rPr>
          <w:rFonts w:ascii="Courier New" w:hAnsi="Courier New" w:cs="Courier New"/>
          <w:b w:val="1"/>
          <w:bCs w:val="1"/>
        </w:rPr>
      </w:pPr>
    </w:p>
    <w:p>
      <w:pPr>
        <w:ind w:hanging="709" w:left="709"/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>RESUMEN</w:t>
      </w:r>
    </w:p>
    <w:p>
      <w:pPr>
        <w:ind w:hanging="709" w:left="709"/>
        <w:jc w:val="center"/>
        <w:rPr>
          <w:rFonts w:ascii="Courier New" w:hAnsi="Courier New" w:cs="Courier New"/>
          <w:b w:val="1"/>
          <w:bCs w:val="1"/>
        </w:rPr>
      </w:pPr>
    </w:p>
    <w:p>
      <w:pPr>
        <w:ind w:hanging="709"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TOTAL PRESUPUESTO DE EGRESOS . . . . . . . . $13,059,870.00</w:t>
      </w:r>
    </w:p>
    <w:p>
      <w:pPr>
        <w:ind w:hanging="709"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TOTAL PARTIDAS A INCREMENTAR . . . . . . . . . . .$2,800.00</w:t>
      </w:r>
    </w:p>
    <w:p>
      <w:pPr>
        <w:ind w:hanging="709"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TOTAL PARTIDAS A DISMINUIR . . . . . . . . . . . .$2,800.00</w:t>
      </w:r>
    </w:p>
    <w:p>
      <w:pPr>
        <w:ind w:hanging="709"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PRESUPUESTO DE GASTOS RECTIFICADO . . . . . .$13,059,870.00</w:t>
      </w:r>
    </w:p>
    <w:p>
      <w:pPr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2</w:t>
      </w:r>
      <w:r>
        <w:rPr>
          <w:rFonts w:ascii="Courier New" w:hAnsi="Courier New" w:cs="Courier New"/>
          <w:b w:val="1"/>
          <w:bC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 xml:space="preserve">CON </w:t>
      </w:r>
      <w:r>
        <w:rPr>
          <w:rFonts w:ascii="Courier New" w:hAnsi="Courier New" w:cs="Courier New"/>
        </w:rPr>
        <w:t>la presente RECTIFICACIÓN DE PARTIDAS, que lleva el N° 4, el monto tanto de ingresos como de egresos queda fijado en la suma de PESOS TRECE MILLONES CINCUENTA Y NUEVE MIL OCHOCIENTOS SETENTA ($13,059,870.00).</w:t>
      </w:r>
    </w:p>
    <w:p>
      <w:pPr>
        <w:ind w:hanging="709" w:left="709"/>
        <w:jc w:val="both"/>
        <w:rPr>
          <w:rFonts w:ascii="Courier New" w:hAnsi="Courier New" w:cs="Courier New"/>
          <w:b w:val="1"/>
          <w:bCs w:val="1"/>
          <w:u w:val="single"/>
          <w:lang w:val="es-MX"/>
        </w:rPr>
      </w:pPr>
    </w:p>
    <w:p>
      <w:pPr>
        <w:ind w:hanging="709" w:left="709"/>
        <w:jc w:val="both"/>
        <w:rPr>
          <w:rFonts w:ascii="Courier New" w:hAnsi="Courier New" w:cs="Courier New"/>
          <w:lang w:val="es-AR"/>
        </w:rPr>
      </w:pPr>
      <w:r>
        <w:rPr>
          <w:rFonts w:ascii="Courier New" w:hAnsi="Courier New" w:cs="Courier New"/>
          <w:b w:val="1"/>
          <w:bCs w:val="1"/>
          <w:u w:val="single"/>
          <w:lang w:val="es-MX"/>
        </w:rPr>
        <w:t>Art.</w:t>
      </w:r>
      <w:r>
        <w:rPr>
          <w:rFonts w:ascii="Courier New" w:hAnsi="Courier New" w:cs="Courier New"/>
          <w:b w:val="1"/>
          <w:bCs w:val="1"/>
          <w:u w:val="single"/>
          <w:lang w:val="es-MX"/>
        </w:rPr>
        <w:t>3</w:t>
      </w:r>
      <w:r>
        <w:rPr>
          <w:rFonts w:ascii="Courier New" w:hAnsi="Courier New" w:cs="Courier New"/>
          <w:b w:val="1"/>
          <w:bCs w:val="1"/>
          <w:lang w:val="es-MX"/>
        </w:rPr>
        <w:t>:</w:t>
      </w:r>
      <w:r>
        <w:rPr>
          <w:rFonts w:ascii="Courier New" w:hAnsi="Courier New" w:cs="Courier New"/>
          <w:b w:val="1"/>
          <w:bCs w:val="1"/>
          <w:lang w:val="es-MX"/>
        </w:rPr>
        <w:t xml:space="preserve"> </w:t>
      </w:r>
      <w:r>
        <w:rPr>
          <w:rFonts w:ascii="Courier New" w:hAnsi="Courier New" w:cs="Courier New"/>
          <w:b w:val="1"/>
          <w:bCs w:val="1"/>
          <w:lang w:val="es-MX"/>
        </w:rPr>
        <w:t>PROTOCOLÍCESE</w:t>
      </w:r>
      <w:r>
        <w:rPr>
          <w:rFonts w:ascii="Courier New" w:hAnsi="Courier New" w:cs="Courier New"/>
          <w:lang w:val="es-AR"/>
        </w:rPr>
        <w:t>, comuníquese, publíquese en el Boletín Oficial de la ciudad de Alta Gracia, incorpórese al Libro de Ordenanzas y archívese.</w:t>
      </w:r>
    </w:p>
    <w:p>
      <w:pPr>
        <w:jc w:val="both"/>
        <w:rPr>
          <w:rFonts w:ascii="Courier New" w:hAnsi="Courier New" w:cs="Courier New"/>
          <w:lang/>
        </w:rPr>
      </w:pPr>
    </w:p>
    <w:p>
      <w:pPr>
        <w:jc w:val="both"/>
        <w:rPr>
          <w:rFonts w:ascii="Courier New" w:hAnsi="Courier New" w:cs="Courier New"/>
          <w:lang/>
        </w:rPr>
      </w:pPr>
    </w:p>
    <w:p>
      <w:pPr>
        <w:jc w:val="both"/>
        <w:rPr>
          <w:rFonts w:ascii="Courier New" w:hAnsi="Courier New" w:cs="Courier New"/>
          <w:lang/>
        </w:rPr>
      </w:pPr>
    </w:p>
    <w:p>
      <w:pPr>
        <w:jc w:val="both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 xml:space="preserve">DADA EN LA SALA DE SESIONES DEL HONORABLE CONCEJO DELIBERANTE A </w:t>
      </w:r>
      <w:r>
        <w:rPr>
          <w:rFonts w:ascii="Courier New" w:hAnsi="Courier New" w:cs="Courier New"/>
          <w:b w:val="1"/>
          <w:bCs w:val="1"/>
        </w:rPr>
        <w:t xml:space="preserve">DIECISEIS </w:t>
      </w:r>
      <w:r>
        <w:rPr>
          <w:rFonts w:ascii="Courier New" w:hAnsi="Courier New" w:cs="Courier New"/>
          <w:b w:val="1"/>
          <w:bCs w:val="1"/>
        </w:rPr>
        <w:t xml:space="preserve">DÍAS DEL MES DE </w:t>
      </w:r>
      <w:r>
        <w:rPr>
          <w:rFonts w:ascii="Courier New" w:hAnsi="Courier New" w:cs="Courier New"/>
          <w:b w:val="1"/>
          <w:bCs w:val="1"/>
        </w:rPr>
        <w:t>DICI</w:t>
      </w:r>
      <w:r>
        <w:rPr>
          <w:rFonts w:ascii="Courier New" w:hAnsi="Courier New" w:cs="Courier New"/>
          <w:b w:val="1"/>
          <w:bCs w:val="1"/>
        </w:rPr>
        <w:t>EMBRE DEL AÑO DOS MIL CUATRO.</w:t>
      </w:r>
    </w:p>
    <w:p>
      <w:pPr>
        <w:jc w:val="both"/>
        <w:rPr>
          <w:rFonts w:ascii="Courier New" w:hAnsi="Courier New" w:cs="Courier New"/>
          <w:lang/>
        </w:rPr>
      </w:pPr>
    </w:p>
    <w:sectPr>
      <w:headerReference w:type="default" r:id="RelHdr1"/>
      <w:footerReference w:type="default" r:id="RelFtr1"/>
      <w:footerReference w:type="even" r:id="RelFtr2"/>
      <w:type w:val="nextPage"/>
      <w:pgSz w:w="11907" w:h="16840" w:code="0"/>
      <w:pgMar w:left="1701" w:right="1701" w:top="1418" w:bottom="1418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1"/>
      <w:ind w:right="360"/>
    </w:pPr>
  </w:p>
</w:ftr>
</file>

<file path=word/footer2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1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#</w:t>
    </w:r>
    <w:r>
      <w:fldChar w:fldCharType="end"/>
    </w:r>
  </w:p>
  <w:p>
    <w:pPr>
      <w:pStyle w:val="P11"/>
      <w:ind w:right="360"/>
    </w:pPr>
  </w:p>
</w:ftr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0"/>
      <w:tabs>
        <w:tab w:val="clear" w:pos="8838" w:leader="none"/>
        <w:tab w:val="right" w:pos="9781" w:leader="none"/>
      </w:tabs>
      <w:rPr>
        <w:b w:val="1"/>
        <w:bCs w:val="1"/>
      </w:rPr>
    </w:pPr>
    <w:r>
      <w:rPr>
        <w:b w:val="1"/>
        <w:bCs w:val="1"/>
      </w:rPr>
      <w:t xml:space="preserve">              </w:t>
    </w:r>
  </w:p>
  <w:p>
    <w:pPr>
      <w:pStyle w:val="P10"/>
      <w:tabs>
        <w:tab w:val="left" w:pos="6379" w:leader="none"/>
      </w:tabs>
      <w:jc w:val="both"/>
      <w:rPr>
        <w:rFonts w:ascii="Garamond" w:hAnsi="Garamond"/>
        <w:b w:val="1"/>
        <w:bCs w:val="1"/>
        <w:sz w:val="28"/>
        <w:szCs w:val="28"/>
      </w:rPr>
    </w:pPr>
  </w:p>
  <w:p>
    <w:pPr>
      <w:pStyle w:val="P10"/>
      <w:tabs>
        <w:tab w:val="left" w:pos="6379" w:leader="none"/>
      </w:tabs>
      <w:ind w:left="6237"/>
      <w:rPr>
        <w:rFonts w:ascii="Garamond" w:hAnsi="Garamond"/>
        <w:b w:val="1"/>
        <w:bCs w:val="1"/>
        <w:sz w:val="28"/>
        <w:szCs w:val="28"/>
      </w:rPr>
    </w:pPr>
  </w:p>
</w:hdr>
</file>

<file path=word/numbering.xml><?xml version="1.0" encoding="utf-8"?>
<w:numbering xmlns:w="http://schemas.openxmlformats.org/wordprocessingml/2006/main">
  <w:abstractNum w:abstractNumId="0">
    <w:nsid w:val="0BC0667B"/>
    <w:multiLevelType w:val="multilevel"/>
    <w:lvl w:ilvl="0">
      <w:start w:val="1"/>
      <w:numFmt w:val="decimal"/>
      <w:suff w:val="tab"/>
      <w:lvlText w:val="Art. %1)."/>
      <w:lvlJc w:val="left"/>
      <w:pPr>
        <w:ind w:firstLine="0" w:left="0"/>
        <w:tabs>
          <w:tab w:val="num" w:pos="720" w:leader="none"/>
        </w:tabs>
      </w:pPr>
      <w:rPr>
        <w:rFonts w:ascii="Arial" w:hAnsi="Arial"/>
        <w:b w:val="1"/>
        <w:i w:val="0"/>
        <w:bCs w:val="1"/>
        <w:iCs w:val="0"/>
        <w:caps w:val="0"/>
        <w:strike w:val="0"/>
        <w:vanish w:val="0"/>
        <w:color w:val="auto"/>
        <w:sz w:val="20"/>
        <w:szCs w:val="20"/>
        <w:vertAlign w:val="baseline"/>
      </w:rPr>
    </w:lvl>
    <w:lvl w:ilvl="1">
      <w:start w:val="1"/>
      <w:numFmt w:val="decimalZero"/>
      <w:isLgl w:val="1"/>
      <w:suff w:val="tab"/>
      <w:lvlText w:val="Sección %1.%2"/>
      <w:lvlJc w:val="left"/>
      <w:pPr>
        <w:ind w:firstLine="0" w:left="0"/>
        <w:tabs>
          <w:tab w:val="num" w:pos="1080" w:leader="none"/>
        </w:tabs>
      </w:pPr>
      <w:rPr/>
    </w:lvl>
    <w:lvl w:ilvl="2">
      <w:start w:val="1"/>
      <w:numFmt w:val="lowerLetter"/>
      <w:suff w:val="tab"/>
      <w:lvlText w:val="(%3)"/>
      <w:lvlJc w:val="left"/>
      <w:pPr>
        <w:ind w:hanging="432" w:left="720"/>
        <w:tabs>
          <w:tab w:val="num" w:pos="720" w:leader="none"/>
        </w:tabs>
      </w:pPr>
      <w:rPr/>
    </w:lvl>
    <w:lvl w:ilvl="3">
      <w:start w:val="1"/>
      <w:numFmt w:val="lowerRoman"/>
      <w:suff w:val="tab"/>
      <w:lvlText w:val="(%4)"/>
      <w:lvlJc w:val="right"/>
      <w:pPr>
        <w:ind w:hanging="144" w:left="864"/>
        <w:tabs>
          <w:tab w:val="num" w:pos="864" w:leader="none"/>
        </w:tabs>
      </w:pPr>
      <w:rPr/>
    </w:lvl>
    <w:lvl w:ilvl="4">
      <w:start w:val="1"/>
      <w:numFmt w:val="decimal"/>
      <w:suff w:val="tab"/>
      <w:lvlText w:val="%5)"/>
      <w:lvlJc w:val="left"/>
      <w:pPr>
        <w:ind w:hanging="432" w:left="1008"/>
        <w:tabs>
          <w:tab w:val="num" w:pos="1008" w:leader="none"/>
        </w:tabs>
      </w:pPr>
      <w:rPr/>
    </w:lvl>
    <w:lvl w:ilvl="5">
      <w:start w:val="1"/>
      <w:numFmt w:val="lowerLetter"/>
      <w:suff w:val="tab"/>
      <w:lvlText w:val="%6)"/>
      <w:lvlJc w:val="left"/>
      <w:pPr>
        <w:ind w:hanging="432" w:left="1152"/>
        <w:tabs>
          <w:tab w:val="num" w:pos="1152" w:leader="none"/>
        </w:tabs>
      </w:pPr>
      <w:rPr/>
    </w:lvl>
    <w:lvl w:ilvl="6">
      <w:start w:val="1"/>
      <w:numFmt w:val="lowerRoman"/>
      <w:suff w:val="tab"/>
      <w:lvlText w:val="%7)"/>
      <w:lvlJc w:val="right"/>
      <w:pPr>
        <w:ind w:hanging="288" w:left="1296"/>
        <w:tabs>
          <w:tab w:val="num" w:pos="12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432" w:left="1440"/>
        <w:tabs>
          <w:tab w:val="num" w:pos="14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44" w:left="1584"/>
        <w:tabs>
          <w:tab w:val="num" w:pos="1584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9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right"/>
      <w:outlineLvl w:val="0"/>
    </w:pPr>
    <w:rPr>
      <w:b w:val="1"/>
      <w:bCs w:val="1"/>
      <w:lang/>
    </w:rPr>
  </w:style>
  <w:style w:type="paragraph" w:styleId="P2">
    <w:name w:val="Heading 2"/>
    <w:basedOn w:val="P0"/>
    <w:next w:val="P0"/>
    <w:pPr>
      <w:keepNext w:val="1"/>
      <w:outlineLvl w:val="1"/>
    </w:pPr>
    <w:rPr>
      <w:b w:val="1"/>
      <w:bCs w:val="1"/>
      <w:lang/>
    </w:rPr>
  </w:style>
  <w:style w:type="paragraph" w:styleId="P3">
    <w:name w:val="Heading 3"/>
    <w:basedOn w:val="P0"/>
    <w:next w:val="P0"/>
    <w:pPr>
      <w:keepNext w:val="1"/>
      <w:outlineLvl w:val="2"/>
    </w:pPr>
    <w:rPr>
      <w:b w:val="1"/>
      <w:bCs w:val="1"/>
      <w:u w:val="single"/>
      <w:lang/>
    </w:rPr>
  </w:style>
  <w:style w:type="paragraph" w:styleId="P4">
    <w:name w:val="Heading 4"/>
    <w:basedOn w:val="P0"/>
    <w:next w:val="P0"/>
    <w:pPr>
      <w:keepNext w:val="1"/>
      <w:jc w:val="center"/>
      <w:outlineLvl w:val="3"/>
    </w:pPr>
    <w:rPr>
      <w:b w:val="1"/>
      <w:bCs w:val="1"/>
      <w:u w:val="single"/>
      <w:lang/>
    </w:rPr>
  </w:style>
  <w:style w:type="paragraph" w:styleId="P5">
    <w:name w:val="Heading 5"/>
    <w:basedOn w:val="P0"/>
    <w:next w:val="P0"/>
    <w:pPr>
      <w:keepNext w:val="1"/>
      <w:outlineLvl w:val="4"/>
    </w:pPr>
    <w:rPr>
      <w:b w:val="1"/>
      <w:bCs w:val="1"/>
      <w:sz w:val="28"/>
      <w:szCs w:val="28"/>
      <w:lang/>
    </w:rPr>
  </w:style>
  <w:style w:type="paragraph" w:styleId="P6">
    <w:name w:val="Heading 6"/>
    <w:basedOn w:val="P0"/>
    <w:next w:val="P0"/>
    <w:pPr>
      <w:keepNext w:val="1"/>
      <w:jc w:val="center"/>
      <w:outlineLvl w:val="5"/>
    </w:pPr>
    <w:rPr>
      <w:sz w:val="28"/>
      <w:szCs w:val="28"/>
      <w:u w:val="single"/>
      <w:lang/>
    </w:rPr>
  </w:style>
  <w:style w:type="paragraph" w:styleId="P7">
    <w:name w:val="Heading 7"/>
    <w:basedOn w:val="P0"/>
    <w:next w:val="P0"/>
    <w:pPr>
      <w:spacing w:before="240" w:after="60"/>
      <w:outlineLvl w:val="6"/>
    </w:pPr>
    <w:rPr>
      <w:lang w:val="es-AR"/>
    </w:rPr>
  </w:style>
  <w:style w:type="paragraph" w:styleId="P8">
    <w:name w:val="Heading 8"/>
    <w:basedOn w:val="P0"/>
    <w:next w:val="P0"/>
    <w:pPr>
      <w:spacing w:before="240" w:after="60"/>
      <w:outlineLvl w:val="7"/>
    </w:pPr>
    <w:rPr>
      <w:i w:val="1"/>
      <w:iCs w:val="1"/>
      <w:lang w:val="es-AR"/>
    </w:rPr>
  </w:style>
  <w:style w:type="paragraph" w:styleId="P9">
    <w:name w:val="Heading 9"/>
    <w:basedOn w:val="P0"/>
    <w:next w:val="P0"/>
    <w:pPr>
      <w:spacing w:before="240" w:after="60"/>
      <w:outlineLvl w:val="8"/>
    </w:pPr>
    <w:rPr>
      <w:rFonts w:ascii="Arial" w:hAnsi="Arial"/>
      <w:sz w:val="22"/>
      <w:szCs w:val="22"/>
      <w:lang w:val="es-AR"/>
    </w:rPr>
  </w:style>
  <w:style w:type="paragraph" w:styleId="P10">
    <w:name w:val="Header"/>
    <w:basedOn w:val="P0"/>
    <w:next w:val="P10"/>
    <w:pPr>
      <w:tabs>
        <w:tab w:val="center" w:pos="4419" w:leader="none"/>
        <w:tab w:val="right" w:pos="8838" w:leader="none"/>
      </w:tabs>
    </w:pPr>
    <w:rPr/>
  </w:style>
  <w:style w:type="paragraph" w:styleId="P11">
    <w:name w:val="Footer"/>
    <w:basedOn w:val="P0"/>
    <w:next w:val="P11"/>
    <w:pPr>
      <w:tabs>
        <w:tab w:val="center" w:pos="4419" w:leader="none"/>
        <w:tab w:val="right" w:pos="8838" w:leader="none"/>
      </w:tabs>
    </w:pPr>
    <w:rPr/>
  </w:style>
  <w:style w:type="paragraph" w:styleId="P12">
    <w:name w:val="Body Text"/>
    <w:basedOn w:val="P0"/>
    <w:next w:val="P12"/>
    <w:pPr/>
    <w:rPr>
      <w:lang/>
    </w:rPr>
  </w:style>
  <w:style w:type="paragraph" w:styleId="P13">
    <w:name w:val="List 4"/>
    <w:basedOn w:val="P0"/>
    <w:next w:val="P13"/>
    <w:pPr>
      <w:ind w:hanging="283" w:left="1132"/>
    </w:pPr>
    <w:rPr>
      <w:sz w:val="20"/>
      <w:szCs w:val="20"/>
      <w:lang/>
    </w:rPr>
  </w:style>
  <w:style w:type="paragraph" w:styleId="P14">
    <w:name w:val="Plain Text"/>
    <w:basedOn w:val="P0"/>
    <w:next w:val="P14"/>
    <w:pPr/>
    <w:rPr>
      <w:rFonts w:ascii="Courier New" w:hAnsi="Courier New"/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  <w:style w:type="table" w:styleId="T3">
    <w:name w:val="Table Grid"/>
    <w:basedOn w:val="T2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planeamiento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Municiplidad de Alta Gracia</dc:creator>
  <dcterms:created xsi:type="dcterms:W3CDTF">2026-07-09T19:08:06Z</dcterms:created>
  <cp:lastModifiedBy>Federico Parisi</cp:lastModifiedBy>
  <cp:lastPrinted>2004-12-21T15:44:00Z</cp:lastPrinted>
  <dcterms:modified xsi:type="dcterms:W3CDTF">2026-07-09T19:08:06Z</dcterms:modified>
  <cp:revision>2</cp:revision>
  <dc:title>Alta Gracia, Agosto 14 de 2002</dc:title>
</cp:coreProperties>
</file>