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ourier New" w:hAnsi="Courier New" w:cs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 w:cs="Courier New"/>
          <w:b w:val="1"/>
          <w:bCs w:val="1"/>
          <w:u w:val="single"/>
        </w:rPr>
      </w:pPr>
      <w:r>
        <w:rPr>
          <w:rFonts w:ascii="Courier New" w:hAnsi="Courier New" w:cs="Courier New"/>
          <w:b w:val="1"/>
          <w:bCs w:val="1"/>
          <w:u w:val="single"/>
        </w:rPr>
        <w:t>ORDENANZA N°</w:t>
      </w:r>
      <w:r>
        <w:rPr>
          <w:rFonts w:ascii="Courier New" w:hAnsi="Courier New" w:cs="Courier New"/>
          <w:b w:val="1"/>
          <w:bCs w:val="1"/>
          <w:u w:val="single"/>
        </w:rPr>
        <w:t xml:space="preserve"> </w:t>
      </w:r>
      <w:r>
        <w:rPr>
          <w:rFonts w:ascii="Courier New" w:hAnsi="Courier New" w:cs="Courier New"/>
          <w:b w:val="1"/>
          <w:bCs w:val="1"/>
          <w:u w:val="single"/>
        </w:rPr>
        <w:t>716</w:t>
      </w:r>
      <w:r>
        <w:rPr>
          <w:rFonts w:ascii="Courier New" w:hAnsi="Courier New" w:cs="Courier New"/>
          <w:b w:val="1"/>
          <w:bCs w:val="1"/>
          <w:u w:val="single"/>
        </w:rPr>
        <w:t>5</w:t>
      </w:r>
    </w:p>
    <w:p>
      <w:pPr>
        <w:ind w:hanging="709"/>
        <w:jc w:val="center"/>
        <w:rPr>
          <w:rFonts w:ascii="Courier New" w:hAnsi="Courier New" w:cs="Courier New"/>
          <w:b w:val="1"/>
          <w:bCs w:val="1"/>
          <w:u w:val="single"/>
        </w:rPr>
      </w:pPr>
    </w:p>
    <w:p>
      <w:pPr>
        <w:rPr>
          <w:rFonts w:ascii="Courier New" w:hAnsi="Courier New" w:cs="Courier New"/>
        </w:rPr>
      </w:pPr>
    </w:p>
    <w:p>
      <w:pPr>
        <w:ind w:hanging="720" w:left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Visto: La proximidad del XVIII Encuentro Anual de Colectividades; y</w:t>
      </w:r>
    </w:p>
    <w:p>
      <w:pPr>
        <w:ind w:hanging="720" w:left="720"/>
        <w:rPr>
          <w:rFonts w:ascii="Courier New" w:hAnsi="Courier New" w:cs="Courier New"/>
        </w:rPr>
      </w:pPr>
    </w:p>
    <w:p>
      <w:pPr>
        <w:ind w:hanging="720" w:left="720"/>
        <w:jc w:val="center"/>
        <w:rPr>
          <w:rFonts w:ascii="Courier New" w:hAnsi="Courier New" w:cs="Courier New"/>
          <w:b w:val="1"/>
          <w:bCs w:val="1"/>
        </w:rPr>
      </w:pPr>
    </w:p>
    <w:p>
      <w:pPr>
        <w:ind w:hanging="720" w:left="720"/>
        <w:jc w:val="center"/>
        <w:rPr>
          <w:rFonts w:ascii="Courier New" w:hAnsi="Courier New" w:cs="Courier New"/>
          <w:b w:val="1"/>
          <w:bCs w:val="1"/>
        </w:rPr>
      </w:pPr>
      <w:r>
        <w:rPr>
          <w:rFonts w:ascii="Courier New" w:hAnsi="Courier New" w:cs="Courier New"/>
          <w:b w:val="1"/>
          <w:bCs w:val="1"/>
        </w:rPr>
        <w:t xml:space="preserve">C O N S I D E R A N D O </w:t>
      </w:r>
    </w:p>
    <w:p>
      <w:pPr>
        <w:ind w:left="720"/>
        <w:jc w:val="both"/>
        <w:rPr>
          <w:rFonts w:ascii="Courier New" w:hAnsi="Courier New" w:cs="Courier New"/>
        </w:rPr>
      </w:pPr>
    </w:p>
    <w:p>
      <w:pPr>
        <w:ind w:left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el público en general que asiste al acto inaugural, espera con ansiedad la apertura de fiesta para ver el lanzamiento de los fuegos artificiales;</w:t>
      </w:r>
    </w:p>
    <w:p>
      <w:pPr>
        <w:ind w:left="720"/>
        <w:jc w:val="both"/>
        <w:rPr>
          <w:rFonts w:ascii="Courier New" w:hAnsi="Courier New" w:cs="Courier New"/>
        </w:rPr>
      </w:pPr>
    </w:p>
    <w:p>
      <w:pPr>
        <w:ind w:left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es importante lanzar los mismos desde un lugar cercano al predio donde se realizará el Encuentro;</w:t>
      </w:r>
    </w:p>
    <w:p>
      <w:pPr>
        <w:ind w:left="720"/>
        <w:jc w:val="both"/>
        <w:rPr>
          <w:rFonts w:ascii="Courier New" w:hAnsi="Courier New" w:cs="Courier New"/>
        </w:rPr>
      </w:pPr>
    </w:p>
    <w:p>
      <w:pPr>
        <w:ind w:left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año tras año se realiza el concurso de vidrieras organizado con motivo del este Encuentro;</w:t>
      </w:r>
    </w:p>
    <w:p>
      <w:pPr>
        <w:ind w:left="720"/>
        <w:jc w:val="both"/>
        <w:rPr>
          <w:rFonts w:ascii="Courier New" w:hAnsi="Courier New" w:cs="Courier New"/>
        </w:rPr>
      </w:pPr>
    </w:p>
    <w:p>
      <w:pPr>
        <w:ind w:left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es importante estimular a los comerciantes que faciliten sus vidrieras para mostrar a los visitantes las costumbres y culturas propias de cada una de las Colectividades participantes;</w:t>
      </w:r>
    </w:p>
    <w:p>
      <w:pPr>
        <w:ind w:left="720"/>
        <w:jc w:val="both"/>
        <w:rPr>
          <w:rFonts w:ascii="Courier New" w:hAnsi="Courier New" w:cs="Courier New"/>
        </w:rPr>
      </w:pPr>
    </w:p>
    <w:p>
      <w:pPr>
        <w:ind w:left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para prestar servicio se hace necesario implementar un sistema eficaz de pasajeros;</w:t>
      </w:r>
    </w:p>
    <w:p>
      <w:pPr>
        <w:ind w:left="720"/>
        <w:jc w:val="both"/>
        <w:rPr>
          <w:rFonts w:ascii="Courier New" w:hAnsi="Courier New" w:cs="Courier New"/>
        </w:rPr>
      </w:pPr>
    </w:p>
    <w:p>
      <w:pPr>
        <w:ind w:left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nuestra ciudad cuenta con Taxis y Remises que pueden prestar ese servicio al público concurrente al Encuentro, que lo requiera;</w:t>
      </w:r>
    </w:p>
    <w:p>
      <w:pPr>
        <w:ind w:left="720"/>
        <w:jc w:val="both"/>
        <w:rPr>
          <w:rFonts w:ascii="Courier New" w:hAnsi="Courier New" w:cs="Courier New"/>
        </w:rPr>
      </w:pPr>
    </w:p>
    <w:p>
      <w:pPr>
        <w:ind w:left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se busca un ordenamiento en el estacionamiento de los vehículos de los visitantes al Encuentro de Colectividades en la vía pública;</w:t>
      </w:r>
    </w:p>
    <w:p>
      <w:pPr>
        <w:ind w:left="720"/>
        <w:jc w:val="both"/>
        <w:rPr>
          <w:rFonts w:ascii="Courier New" w:hAnsi="Courier New" w:cs="Courier New"/>
        </w:rPr>
      </w:pPr>
    </w:p>
    <w:p>
      <w:pPr>
        <w:ind w:left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Que los miembros integrantes de la Comisión Municipal de Colectividades han manifestado ante las autoridades municipales correspondientes su preocupación por los serios inconvenientes y molestias producidos por la utilización, tenencia y venta de la comercialmente denominada “Nieve Loca” ocasionados en anteriores oportunidades de realización de las actividades del Encuentro Anual de Colectividades; </w:t>
      </w:r>
    </w:p>
    <w:p>
      <w:pPr>
        <w:ind w:left="720"/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...///</w:t>
      </w:r>
    </w:p>
    <w:p>
      <w:pPr>
        <w:ind w:left="720"/>
        <w:jc w:val="both"/>
        <w:rPr>
          <w:rFonts w:ascii="Courier New" w:hAnsi="Courier New" w:cs="Courier New"/>
        </w:rPr>
      </w:pPr>
    </w:p>
    <w:p>
      <w:pPr>
        <w:ind w:left="720"/>
        <w:jc w:val="both"/>
        <w:rPr>
          <w:rFonts w:ascii="Courier New" w:hAnsi="Courier New" w:cs="Courier New"/>
        </w:rPr>
      </w:pPr>
    </w:p>
    <w:p>
      <w:pPr>
        <w:ind w:left="720"/>
        <w:jc w:val="both"/>
        <w:rPr>
          <w:rFonts w:ascii="Courier New" w:hAnsi="Courier New" w:cs="Courier New"/>
        </w:rPr>
      </w:pPr>
    </w:p>
    <w:p>
      <w:pPr>
        <w:ind w:left="720"/>
        <w:jc w:val="both"/>
        <w:rPr>
          <w:rFonts w:ascii="Courier New" w:hAnsi="Courier New" w:cs="Courier New"/>
        </w:rPr>
      </w:pPr>
    </w:p>
    <w:p>
      <w:pPr>
        <w:ind w:left="720"/>
        <w:jc w:val="both"/>
        <w:rPr>
          <w:rFonts w:ascii="Courier New" w:hAnsi="Courier New" w:cs="Courier New"/>
        </w:rPr>
      </w:pPr>
    </w:p>
    <w:p>
      <w:pPr>
        <w:ind w:left="720"/>
        <w:jc w:val="both"/>
        <w:rPr>
          <w:rFonts w:ascii="Courier New" w:hAnsi="Courier New" w:cs="Courier New"/>
        </w:rPr>
      </w:pPr>
    </w:p>
    <w:p>
      <w:pPr>
        <w:ind w:left="720"/>
        <w:jc w:val="both"/>
        <w:rPr>
          <w:rFonts w:ascii="Courier New" w:hAnsi="Courier New" w:cs="Courier New"/>
        </w:rPr>
      </w:pPr>
    </w:p>
    <w:p>
      <w:pPr>
        <w:ind w:left="720"/>
        <w:jc w:val="both"/>
        <w:rPr>
          <w:rFonts w:ascii="Courier New" w:hAnsi="Courier New" w:cs="Courier New"/>
        </w:rPr>
      </w:pPr>
    </w:p>
    <w:p>
      <w:pPr>
        <w:ind w:left="720"/>
        <w:jc w:val="both"/>
        <w:rPr>
          <w:rFonts w:ascii="Courier New" w:hAnsi="Courier New" w:cs="Courier New"/>
        </w:rPr>
      </w:pPr>
    </w:p>
    <w:p>
      <w:pPr>
        <w:ind w:hanging="720" w:left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...///2.-</w:t>
      </w:r>
    </w:p>
    <w:p>
      <w:pPr>
        <w:ind w:left="720"/>
        <w:jc w:val="both"/>
        <w:rPr>
          <w:rFonts w:ascii="Courier New" w:hAnsi="Courier New" w:cs="Courier New"/>
        </w:rPr>
      </w:pPr>
    </w:p>
    <w:p>
      <w:pPr>
        <w:ind w:left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debatidas y analizadas estas cuestiones por el Concejo en Comisión, se emite despacho favorable aprobado por unanimidad respecto de los temas concurso de vidrieras, lanzamiento de fuegos artificiales, paradas de taxis y remises, estacionamiento en la vía pública, y por mayoría respecto de la prohibición de la venta de nieve loca, en Sesión Ordinaria de fecha 23 de diciembre de 2004.</w:t>
      </w:r>
    </w:p>
    <w:p>
      <w:pPr>
        <w:ind w:left="720"/>
        <w:rPr>
          <w:rFonts w:ascii="Courier New" w:hAnsi="Courier New" w:cs="Courier New"/>
          <w:b w:val="1"/>
          <w:bCs w:val="1"/>
        </w:rPr>
      </w:pPr>
    </w:p>
    <w:p>
      <w:pPr>
        <w:ind w:left="720"/>
        <w:jc w:val="center"/>
        <w:rPr>
          <w:rFonts w:ascii="Courier New" w:hAnsi="Courier New" w:cs="Courier New"/>
          <w:b w:val="1"/>
          <w:bCs w:val="1"/>
        </w:rPr>
      </w:pPr>
    </w:p>
    <w:p>
      <w:pPr>
        <w:ind w:left="720"/>
        <w:jc w:val="center"/>
        <w:rPr>
          <w:rFonts w:ascii="Courier New" w:hAnsi="Courier New" w:cs="Courier New"/>
          <w:b w:val="1"/>
          <w:bCs w:val="1"/>
        </w:rPr>
      </w:pPr>
      <w:r>
        <w:rPr>
          <w:rFonts w:ascii="Courier New" w:hAnsi="Courier New" w:cs="Courier New"/>
          <w:b w:val="1"/>
          <w:bCs w:val="1"/>
        </w:rPr>
        <w:t>EL HONORABLE CONCEJO DELIBERANTE DE LA CIUDAD DE</w:t>
      </w:r>
    </w:p>
    <w:p>
      <w:pPr>
        <w:jc w:val="center"/>
        <w:rPr>
          <w:rFonts w:ascii="Courier New" w:hAnsi="Courier New" w:cs="Courier New"/>
          <w:b w:val="1"/>
          <w:bCs w:val="1"/>
        </w:rPr>
      </w:pPr>
    </w:p>
    <w:p>
      <w:pPr>
        <w:jc w:val="center"/>
        <w:rPr>
          <w:rFonts w:ascii="Courier New" w:hAnsi="Courier New" w:cs="Courier New"/>
          <w:b w:val="1"/>
          <w:bCs w:val="1"/>
        </w:rPr>
      </w:pPr>
      <w:r>
        <w:rPr>
          <w:rFonts w:ascii="Courier New" w:hAnsi="Courier New" w:cs="Courier New"/>
          <w:b w:val="1"/>
          <w:bCs w:val="1"/>
        </w:rPr>
        <w:t xml:space="preserve">   </w:t>
      </w:r>
      <w:r>
        <w:rPr>
          <w:rFonts w:ascii="Courier New" w:hAnsi="Courier New" w:cs="Courier New"/>
          <w:b w:val="1"/>
          <w:bCs w:val="1"/>
        </w:rPr>
        <w:t>ALTA GRACIA SANCIONA CON FUERZA DE ORDENANZA</w:t>
      </w:r>
    </w:p>
    <w:p>
      <w:pPr>
        <w:ind w:hanging="709"/>
        <w:jc w:val="center"/>
        <w:rPr>
          <w:rFonts w:ascii="Courier New" w:hAnsi="Courier New" w:cs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1"/>
          <w:bCs w:val="1"/>
          <w:u w:val="single"/>
        </w:rPr>
        <w:t>Art.</w:t>
      </w:r>
      <w:r>
        <w:rPr>
          <w:rFonts w:ascii="Courier New" w:hAnsi="Courier New" w:cs="Courier New"/>
          <w:b w:val="1"/>
          <w:bCs w:val="1"/>
          <w:u w:val="single"/>
        </w:rPr>
        <w:t>1</w:t>
      </w:r>
      <w:r>
        <w:rPr>
          <w:rFonts w:ascii="Courier New" w:hAnsi="Courier New" w:cs="Courier New"/>
          <w:b w:val="1"/>
          <w:bCs w:val="1"/>
        </w:rPr>
        <w:t>:</w:t>
      </w:r>
      <w:r>
        <w:rPr>
          <w:rFonts w:ascii="Courier New" w:hAnsi="Courier New" w:cs="Courier New"/>
          <w:b w:val="1"/>
          <w:bCs w:val="1"/>
        </w:rPr>
        <w:t xml:space="preserve"> AUTORÍZASE </w:t>
      </w:r>
      <w:r>
        <w:rPr>
          <w:rFonts w:ascii="Courier New" w:hAnsi="Courier New" w:cs="Courier New"/>
        </w:rPr>
        <w:t>a la Comisión Ejecutiva Organizadora del XVIII Encuentro Anual de Colectividades a realizar el lanzamiento de los fuegos artificiales en la noche inaugural en la zona más próxima al predio del Tajamar y que sea la más conveniente según lo determinen los expertos.</w:t>
      </w:r>
    </w:p>
    <w:p>
      <w:pPr>
        <w:jc w:val="both"/>
        <w:rPr>
          <w:rFonts w:ascii="Courier New" w:hAnsi="Courier New" w:cs="Courier New"/>
        </w:rPr>
      </w:pPr>
    </w:p>
    <w:p>
      <w:pPr>
        <w:ind w:hanging="709"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1"/>
          <w:bCs w:val="1"/>
          <w:u w:val="single"/>
        </w:rPr>
        <w:t>Art.2</w:t>
      </w:r>
      <w:r>
        <w:rPr>
          <w:rFonts w:ascii="Courier New" w:hAnsi="Courier New" w:cs="Courier New"/>
          <w:b w:val="1"/>
          <w:bCs w:val="1"/>
        </w:rPr>
        <w:t xml:space="preserve">: AUTORÍZASE </w:t>
      </w:r>
      <w:r>
        <w:rPr>
          <w:rFonts w:ascii="Courier New" w:hAnsi="Courier New" w:cs="Courier New"/>
        </w:rPr>
        <w:t xml:space="preserve"> al Departamento Ejecutivo a otorgar como premios en el Concurso de Vidrieras propiciado por la Comisión Ejecutiva Organizadora del XVIII Encuentro Anual de Colectividades, la eximición correspondiente de Tasa por Servicios de Inspección General e Higiene, a los períodos que abarque el monto establecido según el premio obtenido, cuyos montos son los siguientes:</w:t>
      </w:r>
    </w:p>
    <w:p>
      <w:pPr>
        <w:ind w:firstLine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1° Premio: PESOS QUINIENTOS ($500).</w:t>
      </w:r>
    </w:p>
    <w:p>
      <w:pPr>
        <w:ind w:firstLine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2° Premio: PESOS DOSCIENTOS CINCUENTA ($250).</w:t>
      </w:r>
    </w:p>
    <w:p>
      <w:pPr>
        <w:ind w:firstLine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3° Premio: PESOS CIENTO CINCUENTA ($150).</w:t>
      </w:r>
    </w:p>
    <w:p>
      <w:pPr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Podrán participar en el concurso todos los comercios, aunque registren deudas de Tasa por Servicios de Inspección General e Higiene, en cuyo caso el monto del premio obtenido se devengará de la deuda.</w:t>
      </w:r>
    </w:p>
    <w:p>
      <w:pPr>
        <w:jc w:val="both"/>
        <w:rPr>
          <w:rFonts w:ascii="Courier New" w:hAnsi="Courier New" w:cs="Courier New"/>
        </w:rPr>
      </w:pPr>
    </w:p>
    <w:p>
      <w:pPr>
        <w:ind w:hanging="709"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1"/>
          <w:bCs w:val="1"/>
          <w:u w:val="single"/>
        </w:rPr>
        <w:t>Art.3</w:t>
      </w:r>
      <w:r>
        <w:rPr>
          <w:rFonts w:ascii="Courier New" w:hAnsi="Courier New" w:cs="Courier New"/>
          <w:b w:val="1"/>
          <w:bCs w:val="1"/>
        </w:rPr>
        <w:t>: AUTORÍZASE</w:t>
      </w:r>
      <w:r>
        <w:rPr>
          <w:rFonts w:ascii="Courier New" w:hAnsi="Courier New" w:cs="Courier New"/>
        </w:rPr>
        <w:t xml:space="preserve"> por vía de la excepción y durante los días que dure el XVIII Encuentro Anual de Colectividades, a establecer paradas de Taxis en las inmediaciones del predio donde se realizará el Encuentro y a instalar un puesto de llamadas para  las </w:t>
      </w:r>
    </w:p>
    <w:p>
      <w:pPr>
        <w:ind w:hanging="709" w:left="709"/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...///</w:t>
      </w:r>
    </w:p>
    <w:p>
      <w:pPr>
        <w:ind w:hanging="709" w:left="709"/>
        <w:jc w:val="both"/>
        <w:rPr>
          <w:rFonts w:ascii="Courier New" w:hAnsi="Courier New" w:cs="Courier New"/>
        </w:rPr>
      </w:pPr>
    </w:p>
    <w:p>
      <w:pPr>
        <w:ind w:hanging="709" w:left="709"/>
        <w:jc w:val="both"/>
        <w:rPr>
          <w:rFonts w:ascii="Courier New" w:hAnsi="Courier New" w:cs="Courier New"/>
        </w:rPr>
      </w:pPr>
    </w:p>
    <w:p>
      <w:pPr>
        <w:ind w:hanging="709" w:left="709"/>
        <w:jc w:val="both"/>
        <w:rPr>
          <w:rFonts w:ascii="Courier New" w:hAnsi="Courier New" w:cs="Courier New"/>
        </w:rPr>
      </w:pPr>
    </w:p>
    <w:p>
      <w:pPr>
        <w:ind w:hanging="709" w:left="709"/>
        <w:jc w:val="both"/>
        <w:rPr>
          <w:rFonts w:ascii="Courier New" w:hAnsi="Courier New" w:cs="Courier New"/>
        </w:rPr>
      </w:pPr>
    </w:p>
    <w:p>
      <w:pPr>
        <w:ind w:hanging="709" w:left="709"/>
        <w:jc w:val="both"/>
        <w:rPr>
          <w:rFonts w:ascii="Courier New" w:hAnsi="Courier New" w:cs="Courier New"/>
        </w:rPr>
      </w:pPr>
    </w:p>
    <w:p>
      <w:pPr>
        <w:ind w:hanging="709" w:left="709"/>
        <w:jc w:val="both"/>
        <w:rPr>
          <w:rFonts w:ascii="Courier New" w:hAnsi="Courier New" w:cs="Courier New"/>
        </w:rPr>
      </w:pPr>
    </w:p>
    <w:p>
      <w:pPr>
        <w:ind w:hanging="709" w:left="709"/>
        <w:jc w:val="both"/>
        <w:rPr>
          <w:rFonts w:ascii="Courier New" w:hAnsi="Courier New" w:cs="Courier New"/>
        </w:rPr>
      </w:pPr>
    </w:p>
    <w:p>
      <w:pPr>
        <w:ind w:hanging="709"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...///3.-</w:t>
      </w:r>
    </w:p>
    <w:p>
      <w:pPr>
        <w:ind w:left="709"/>
        <w:jc w:val="both"/>
        <w:rPr>
          <w:rFonts w:ascii="Courier New" w:hAnsi="Courier New" w:cs="Courier New"/>
        </w:rPr>
      </w:pPr>
    </w:p>
    <w:p>
      <w:pPr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Empresas de Remises que lo soliciten, en los lugares que la Comisión Organizadora del mismo lo determine.</w:t>
      </w:r>
    </w:p>
    <w:p>
      <w:pPr>
        <w:jc w:val="both"/>
        <w:rPr>
          <w:rFonts w:ascii="Courier New" w:hAnsi="Courier New" w:cs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1"/>
          <w:bCs w:val="1"/>
          <w:u w:val="single"/>
        </w:rPr>
        <w:t>Art.4</w:t>
      </w:r>
      <w:r>
        <w:rPr>
          <w:rFonts w:ascii="Courier New" w:hAnsi="Courier New" w:cs="Courier New"/>
          <w:b w:val="1"/>
          <w:bCs w:val="1"/>
        </w:rPr>
        <w:t xml:space="preserve">: AUTORÍZASE </w:t>
      </w:r>
      <w:r>
        <w:rPr>
          <w:rFonts w:ascii="Courier New" w:hAnsi="Courier New" w:cs="Courier New"/>
        </w:rPr>
        <w:t>a la Comisión Ejecutiva Organizadora del XVIII Encuentro Anual de Colectividades a concesionar el cobro del uso de la vía pública para estacionamiento de vehículos a entidades de bien público locales, pudiendo percibir hasta PESOS DOS ($2) por vehículo y por noche, a partir de las 19:30 horas, en el radio delimitado por las calles Leandro N. Alem – Franchini; Uruguay – Massenet; Méjico – Liniers y Arzobispo Castellanos – Buteler – Paravachasca – Caruso, durante las noches que dure el Encuentro.</w:t>
      </w:r>
    </w:p>
    <w:p>
      <w:pPr>
        <w:jc w:val="both"/>
        <w:rPr>
          <w:rFonts w:ascii="Courier New" w:hAnsi="Courier New" w:cs="Courier New"/>
        </w:rPr>
      </w:pPr>
    </w:p>
    <w:p>
      <w:pPr>
        <w:ind w:hanging="709"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1"/>
          <w:bCs w:val="1"/>
          <w:u w:val="single"/>
        </w:rPr>
        <w:t>Art.5</w:t>
      </w:r>
      <w:r>
        <w:rPr>
          <w:rFonts w:ascii="Courier New" w:hAnsi="Courier New" w:cs="Courier New"/>
          <w:b w:val="1"/>
          <w:bCs w:val="1"/>
        </w:rPr>
        <w:t xml:space="preserve">: PROHÍBASE </w:t>
      </w:r>
      <w:r>
        <w:rPr>
          <w:rFonts w:ascii="Courier New" w:hAnsi="Courier New" w:cs="Courier New"/>
        </w:rPr>
        <w:t>en todo el predio donde se realice el “XVIII Encuentro Anual de Colectividades” el ingreso, la utilización, tenencia y venta de Nieve Artificial en aerosol en cualquiera de sus diferentes marcas y presentaciones comerciales, y/o de otros elementos destinados al juego con agua, durante el tiempo que dure el evento.</w:t>
      </w:r>
    </w:p>
    <w:p>
      <w:pPr>
        <w:jc w:val="both"/>
        <w:rPr>
          <w:rFonts w:ascii="Courier New" w:hAnsi="Courier New" w:cs="Courier New"/>
        </w:rPr>
      </w:pPr>
    </w:p>
    <w:p>
      <w:pPr>
        <w:ind w:hanging="709"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1"/>
          <w:bCs w:val="1"/>
          <w:u w:val="single"/>
        </w:rPr>
        <w:t>Art.6</w:t>
      </w:r>
      <w:r>
        <w:rPr>
          <w:rFonts w:ascii="Courier New" w:hAnsi="Courier New" w:cs="Courier New"/>
          <w:b w:val="1"/>
          <w:bCs w:val="1"/>
        </w:rPr>
        <w:t xml:space="preserve">: </w:t>
      </w:r>
      <w:r>
        <w:rPr>
          <w:rFonts w:ascii="Courier New" w:hAnsi="Courier New" w:cs="Courier New"/>
          <w:b w:val="1"/>
          <w:bCs w:val="1"/>
        </w:rPr>
        <w:t>PROTOCOLÍCESE</w:t>
      </w:r>
      <w:r>
        <w:rPr>
          <w:rFonts w:ascii="Courier New" w:hAnsi="Courier New" w:cs="Courier New"/>
        </w:rPr>
        <w:t>, comuníquese, publíquese en el Boletín Oficial de la ciudad de Alta Gracia, incorpórese al libro de Ordenanzas y archívese.</w:t>
      </w:r>
    </w:p>
    <w:p>
      <w:pPr>
        <w:jc w:val="both"/>
        <w:rPr>
          <w:rFonts w:ascii="Courier New" w:hAnsi="Courier New" w:cs="Courier New"/>
        </w:rPr>
      </w:pPr>
    </w:p>
    <w:p>
      <w:pPr>
        <w:jc w:val="both"/>
        <w:rPr>
          <w:rFonts w:ascii="Courier New" w:hAnsi="Courier New" w:cs="Courier New"/>
        </w:rPr>
      </w:pPr>
    </w:p>
    <w:p>
      <w:pPr>
        <w:pStyle w:val="P12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 xml:space="preserve">DADA EN LA SALA DE SESIONES DEL HONORABLE CONCEJO DELIBERANTE A </w:t>
      </w:r>
      <w:r>
        <w:rPr>
          <w:b w:val="1"/>
          <w:bCs w:val="1"/>
          <w:sz w:val="24"/>
          <w:szCs w:val="24"/>
        </w:rPr>
        <w:t xml:space="preserve">VEINTITRÉS </w:t>
      </w:r>
      <w:r>
        <w:rPr>
          <w:b w:val="1"/>
          <w:bCs w:val="1"/>
          <w:sz w:val="24"/>
          <w:szCs w:val="24"/>
        </w:rPr>
        <w:t xml:space="preserve">DÍAS DEL MES DE </w:t>
      </w:r>
      <w:r>
        <w:rPr>
          <w:b w:val="1"/>
          <w:bCs w:val="1"/>
          <w:sz w:val="24"/>
          <w:szCs w:val="24"/>
        </w:rPr>
        <w:t>DICI</w:t>
      </w:r>
      <w:r>
        <w:rPr>
          <w:b w:val="1"/>
          <w:bCs w:val="1"/>
          <w:sz w:val="24"/>
          <w:szCs w:val="24"/>
        </w:rPr>
        <w:t>EMBRE DEL AÑO DOS MIL CUATRO.</w:t>
      </w:r>
    </w:p>
    <w:p>
      <w:pPr>
        <w:jc w:val="both"/>
        <w:rPr>
          <w:rFonts w:ascii="Courier New" w:hAnsi="Courier New" w:cs="Courier New"/>
        </w:rPr>
      </w:pPr>
    </w:p>
    <w:sectPr>
      <w:type w:val="nextPage"/>
      <w:pgSz w:w="11907" w:h="16840" w:code="0"/>
      <w:pgMar w:left="1701" w:right="1701" w:top="1418" w:bottom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CD86599"/>
    <w:multiLevelType w:val="multilevel"/>
    <w:lvl w:ilvl="0">
      <w:start w:val="1"/>
      <w:numFmt w:val="decimal"/>
      <w:suff w:val="tab"/>
      <w:lvlText w:val="%1."/>
      <w:lvlJc w:val="left"/>
      <w:pPr>
        <w:ind w:hanging="360" w:left="1429"/>
        <w:tabs>
          <w:tab w:val="num" w:pos="142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9"/>
        <w:tabs>
          <w:tab w:val="num" w:pos="214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9"/>
        <w:tabs>
          <w:tab w:val="num" w:pos="286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9"/>
        <w:tabs>
          <w:tab w:val="num" w:pos="358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9"/>
        <w:tabs>
          <w:tab w:val="num" w:pos="430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9"/>
        <w:tabs>
          <w:tab w:val="num" w:pos="502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9"/>
        <w:tabs>
          <w:tab w:val="num" w:pos="574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9"/>
        <w:tabs>
          <w:tab w:val="num" w:pos="646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9"/>
        <w:tabs>
          <w:tab w:val="num" w:pos="7189" w:leader="none"/>
        </w:tabs>
      </w:pPr>
      <w:rPr/>
    </w:lvl>
  </w:abstractNum>
  <w:abstractNum w:abstractNumId="1">
    <w:nsid w:val="17DD3C59"/>
    <w:multiLevelType w:val="multilevel"/>
    <w:lvl w:ilvl="0">
      <w:start w:val="1"/>
      <w:numFmt w:val="lowerRoman"/>
      <w:suff w:val="tab"/>
      <w:lvlText w:val="%1)"/>
      <w:lvlJc w:val="left"/>
      <w:pPr>
        <w:ind w:hanging="720" w:left="1440"/>
        <w:tabs>
          <w:tab w:val="num" w:pos="1440" w:leader="none"/>
        </w:tabs>
      </w:pPr>
      <w:rPr>
        <w:b w:val="1"/>
        <w:bCs w:val="1"/>
      </w:rPr>
    </w:lvl>
    <w:lvl w:ilvl="1">
      <w:start w:val="1"/>
      <w:numFmt w:val="lowerLetter"/>
      <w:suff w:val="tab"/>
      <w:lvlText w:val="%2."/>
      <w:lvlJc w:val="left"/>
      <w:pPr>
        <w:ind w:hanging="360" w:left="1800"/>
        <w:tabs>
          <w:tab w:val="num" w:pos="18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20"/>
        <w:tabs>
          <w:tab w:val="num" w:pos="25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40"/>
        <w:tabs>
          <w:tab w:val="num" w:pos="32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60"/>
        <w:tabs>
          <w:tab w:val="num" w:pos="39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80"/>
        <w:tabs>
          <w:tab w:val="num" w:pos="46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400"/>
        <w:tabs>
          <w:tab w:val="num" w:pos="54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20"/>
        <w:tabs>
          <w:tab w:val="num" w:pos="61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40"/>
        <w:tabs>
          <w:tab w:val="num" w:pos="6840" w:leader="none"/>
        </w:tabs>
      </w:pPr>
      <w:rPr/>
    </w:lvl>
  </w:abstractNum>
  <w:abstractNum w:abstractNumId="2">
    <w:nsid w:val="2B3C65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324"/>
        <w:tabs>
          <w:tab w:val="num" w:pos="1324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044"/>
        <w:tabs>
          <w:tab w:val="num" w:pos="2044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764"/>
        <w:tabs>
          <w:tab w:val="num" w:pos="2764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484"/>
        <w:tabs>
          <w:tab w:val="num" w:pos="3484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204"/>
        <w:tabs>
          <w:tab w:val="num" w:pos="4204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924"/>
        <w:tabs>
          <w:tab w:val="num" w:pos="4924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644"/>
        <w:tabs>
          <w:tab w:val="num" w:pos="5644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364"/>
        <w:tabs>
          <w:tab w:val="num" w:pos="6364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084"/>
        <w:tabs>
          <w:tab w:val="num" w:pos="7084" w:leader="none"/>
        </w:tabs>
      </w:pPr>
      <w:rPr/>
    </w:lvl>
  </w:abstractNum>
  <w:abstractNum w:abstractNumId="3">
    <w:nsid w:val="54BF765F"/>
    <w:multiLevelType w:val="multilevel"/>
    <w:lvl w:ilvl="0">
      <w:start w:val="1"/>
      <w:numFmt w:val="lowerRoman"/>
      <w:suff w:val="tab"/>
      <w:lvlText w:val="%1)"/>
      <w:lvlJc w:val="left"/>
      <w:pPr>
        <w:ind w:hanging="720" w:left="1440"/>
        <w:tabs>
          <w:tab w:val="num" w:pos="1440" w:leader="none"/>
        </w:tabs>
      </w:pPr>
      <w:rPr>
        <w:b w:val="1"/>
        <w:bCs w:val="1"/>
      </w:rPr>
    </w:lvl>
    <w:lvl w:ilvl="1">
      <w:start w:val="1"/>
      <w:numFmt w:val="lowerLetter"/>
      <w:suff w:val="tab"/>
      <w:lvlText w:val="%2."/>
      <w:lvlJc w:val="left"/>
      <w:pPr>
        <w:ind w:hanging="360" w:left="1800"/>
        <w:tabs>
          <w:tab w:val="num" w:pos="18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20"/>
        <w:tabs>
          <w:tab w:val="num" w:pos="25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40"/>
        <w:tabs>
          <w:tab w:val="num" w:pos="32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60"/>
        <w:tabs>
          <w:tab w:val="num" w:pos="39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80"/>
        <w:tabs>
          <w:tab w:val="num" w:pos="46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400"/>
        <w:tabs>
          <w:tab w:val="num" w:pos="54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20"/>
        <w:tabs>
          <w:tab w:val="num" w:pos="61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40"/>
        <w:tabs>
          <w:tab w:val="num" w:pos="6840" w:leader="none"/>
        </w:tabs>
      </w:pPr>
      <w:rPr/>
    </w:lvl>
  </w:abstractNum>
  <w:abstractNum w:abstractNumId="4">
    <w:nsid w:val="5B1C110A"/>
    <w:multiLevelType w:val="multilevel"/>
    <w:lvl w:ilvl="0">
      <w:start w:val="1"/>
      <w:numFmt w:val="lowerRoman"/>
      <w:suff w:val="tab"/>
      <w:lvlText w:val="%1)"/>
      <w:lvlJc w:val="left"/>
      <w:pPr>
        <w:ind w:hanging="720" w:left="1440"/>
        <w:tabs>
          <w:tab w:val="num" w:pos="1440" w:leader="none"/>
        </w:tabs>
      </w:pPr>
      <w:rPr>
        <w:b w:val="1"/>
        <w:bCs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Formatting/>
  <w:defaultTabStop w:val="709"/>
  <w:autoHyphenation w:val="0"/>
  <w:hyphenationZone w:val="425"/>
  <w:evenAndOddHeaders w:val="0"/>
  <w:characterSpacingControl w:val="compressPunctuation"/>
  <w:compat>
    <w:splitPgBreakAndParaMark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spacing w:lineRule="auto" w:line="360" w:before="100" w:after="100" w:beforeAutospacing="1" w:afterAutospacing="1"/>
      <w:jc w:val="both"/>
      <w:outlineLvl w:val="0"/>
    </w:pPr>
    <w:rPr>
      <w:b w:val="1"/>
      <w:bCs w:val="1"/>
      <w:u w:val="single"/>
      <w:lang/>
    </w:rPr>
  </w:style>
  <w:style w:type="paragraph" w:styleId="P2">
    <w:name w:val="elconcejodeliberante"/>
    <w:basedOn w:val="P0"/>
    <w:next w:val="P2"/>
    <w:pPr>
      <w:spacing w:before="100" w:after="100" w:beforeAutospacing="1" w:afterAutospacing="1"/>
    </w:pPr>
    <w:rPr/>
  </w:style>
  <w:style w:type="paragraph" w:styleId="P3">
    <w:name w:val="artculo1"/>
    <w:basedOn w:val="P0"/>
    <w:next w:val="P3"/>
    <w:pPr>
      <w:spacing w:before="100" w:after="100" w:beforeAutospacing="1" w:afterAutospacing="1"/>
    </w:pPr>
    <w:rPr/>
  </w:style>
  <w:style w:type="paragraph" w:styleId="P4">
    <w:name w:val="artculos"/>
    <w:basedOn w:val="P0"/>
    <w:next w:val="P4"/>
    <w:pPr>
      <w:spacing w:before="100" w:after="100" w:beforeAutospacing="1" w:afterAutospacing="1"/>
    </w:pPr>
    <w:rPr/>
  </w:style>
  <w:style w:type="paragraph" w:styleId="P5">
    <w:name w:val="dadaenlasala"/>
    <w:basedOn w:val="P0"/>
    <w:next w:val="P5"/>
    <w:pPr>
      <w:spacing w:before="100" w:after="100" w:beforeAutospacing="1" w:afterAutospacing="1"/>
    </w:pPr>
    <w:rPr/>
  </w:style>
  <w:style w:type="paragraph" w:styleId="P6">
    <w:name w:val="Body Text"/>
    <w:basedOn w:val="P0"/>
    <w:next w:val="P6"/>
    <w:pPr>
      <w:spacing w:before="100" w:after="100" w:beforeAutospacing="1" w:afterAutospacing="1"/>
    </w:pPr>
    <w:rPr/>
  </w:style>
  <w:style w:type="paragraph" w:styleId="P7">
    <w:name w:val="inciso"/>
    <w:basedOn w:val="P0"/>
    <w:next w:val="P7"/>
    <w:pPr>
      <w:spacing w:before="100" w:after="100" w:beforeAutospacing="1" w:afterAutospacing="1"/>
    </w:pPr>
    <w:rPr/>
  </w:style>
  <w:style w:type="paragraph" w:styleId="P8">
    <w:name w:val="Body Text Indent 2"/>
    <w:basedOn w:val="P0"/>
    <w:next w:val="P8"/>
    <w:pPr>
      <w:spacing w:before="100" w:after="100" w:beforeAutospacing="1" w:afterAutospacing="1"/>
    </w:pPr>
    <w:rPr/>
  </w:style>
  <w:style w:type="paragraph" w:styleId="P9">
    <w:name w:val=""/>
    <w:basedOn w:val="P0"/>
    <w:next w:val="P11"/>
    <w:pPr>
      <w:spacing w:lineRule="auto" w:line="360" w:before="100" w:after="100" w:beforeAutospacing="1" w:afterAutospacing="1"/>
      <w:ind w:hanging="1122" w:left="1122"/>
      <w:jc w:val="both"/>
    </w:pPr>
    <w:rPr>
      <w:lang/>
    </w:rPr>
  </w:style>
  <w:style w:type="paragraph" w:styleId="P10">
    <w:name w:val="Body Text 2"/>
    <w:basedOn w:val="P0"/>
    <w:next w:val="P10"/>
    <w:pPr>
      <w:spacing w:lineRule="auto" w:line="360" w:before="100" w:after="100" w:beforeAutospacing="1" w:afterAutospacing="1"/>
      <w:jc w:val="both"/>
    </w:pPr>
    <w:rPr>
      <w:sz w:val="22"/>
      <w:szCs w:val="22"/>
      <w:lang/>
    </w:rPr>
  </w:style>
  <w:style w:type="paragraph" w:styleId="P11">
    <w:name w:val="Body Text Indent"/>
    <w:basedOn w:val="P0"/>
    <w:next w:val="P11"/>
    <w:pPr>
      <w:spacing w:after="120"/>
      <w:ind w:left="283"/>
    </w:pPr>
    <w:rPr/>
  </w:style>
  <w:style w:type="paragraph" w:styleId="P12">
    <w:name w:val="Plain Text"/>
    <w:basedOn w:val="P0"/>
    <w:next w:val="P12"/>
    <w:pPr/>
    <w:rPr>
      <w:rFonts w:ascii="Courier New" w:hAnsi="Courier New"/>
      <w:sz w:val="20"/>
      <w:szCs w:val="20"/>
      <w:lang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Particular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Jorge</dc:creator>
  <dcterms:created xsi:type="dcterms:W3CDTF">2026-07-09T19:07:58Z</dcterms:created>
  <cp:lastModifiedBy>Federico Parisi</cp:lastModifiedBy>
  <dcterms:modified xsi:type="dcterms:W3CDTF">2026-07-09T19:07:58Z</dcterms:modified>
  <cp:revision>2</cp:revision>
  <dc:title>ORDENANZA N°</dc:title>
</cp:coreProperties>
</file>