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rPr>
      </w:pPr>
    </w:p>
    <w:p>
      <w:pPr>
        <w:pStyle w:val="P1"/>
        <w:jc w:val="center"/>
        <w:rPr>
          <w:sz w:val="24"/>
          <w:szCs w:val="24"/>
          <w:u w:val="single"/>
        </w:rPr>
      </w:pPr>
      <w:r>
        <w:rPr>
          <w:b w:val="1"/>
          <w:bCs w:val="1"/>
          <w:sz w:val="24"/>
          <w:szCs w:val="24"/>
          <w:u w:val="single"/>
        </w:rPr>
        <w:t xml:space="preserve">ORDENANZA  Nº 7395  </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Los Expedientes Nº 109/I/97 y Nº 142/99, y la Ordenanza Nº 6922; y</w:t>
      </w:r>
    </w:p>
    <w:p>
      <w:pPr>
        <w:pStyle w:val="P1"/>
        <w:ind w:hanging="709" w:left="709"/>
        <w:jc w:val="both"/>
        <w:rPr>
          <w:sz w:val="24"/>
          <w:szCs w:val="24"/>
        </w:rPr>
      </w:pPr>
    </w:p>
    <w:p>
      <w:pPr>
        <w:pStyle w:val="P1"/>
        <w:jc w:val="center"/>
        <w:rPr>
          <w:b w:val="1"/>
          <w:bCs w:val="1"/>
          <w:sz w:val="24"/>
          <w:szCs w:val="24"/>
        </w:rPr>
      </w:pPr>
    </w:p>
    <w:p>
      <w:pPr>
        <w:pStyle w:val="P1"/>
        <w:jc w:val="center"/>
        <w:rPr>
          <w:b w:val="1"/>
          <w:bCs w:val="1"/>
          <w:sz w:val="24"/>
          <w:szCs w:val="24"/>
        </w:rPr>
      </w:pPr>
      <w:r>
        <w:rPr>
          <w:b w:val="1"/>
          <w:bCs w:val="1"/>
          <w:sz w:val="24"/>
          <w:szCs w:val="24"/>
        </w:rPr>
        <w:t>C O N S I D E R A N D O</w:t>
      </w:r>
    </w:p>
    <w:p>
      <w:pPr>
        <w:pStyle w:val="P2"/>
        <w:ind w:left="0"/>
        <w:rPr>
          <w:rFonts w:ascii="Courier New" w:hAnsi="Courier New"/>
        </w:rPr>
      </w:pPr>
    </w:p>
    <w:p>
      <w:pPr>
        <w:pStyle w:val="P2"/>
        <w:ind w:hanging="1"/>
        <w:rPr>
          <w:rFonts w:ascii="Courier New" w:hAnsi="Courier New"/>
        </w:rPr>
      </w:pPr>
      <w:r>
        <w:rPr>
          <w:rFonts w:ascii="Courier New" w:hAnsi="Courier New"/>
        </w:rPr>
        <w:t xml:space="preserve">Que la misma concedió un plazo de 2 años de gracia en el pago del canon correspondiente a la concesión del Cementerio Parque a la Cooperativa Meridional Ltda; </w:t>
      </w:r>
    </w:p>
    <w:p>
      <w:pPr>
        <w:pStyle w:val="P2"/>
        <w:ind w:hanging="1"/>
        <w:rPr>
          <w:rFonts w:ascii="Courier New" w:hAnsi="Courier New"/>
        </w:rPr>
      </w:pPr>
    </w:p>
    <w:p>
      <w:pPr>
        <w:pStyle w:val="P2"/>
        <w:ind w:hanging="1"/>
        <w:rPr>
          <w:rFonts w:ascii="Courier New" w:hAnsi="Courier New"/>
        </w:rPr>
      </w:pPr>
      <w:r>
        <w:rPr>
          <w:rFonts w:ascii="Courier New" w:hAnsi="Courier New"/>
        </w:rPr>
        <w:t>Que mediante nota la Cooperativa Meridional solicita la realización de un convenio de reciprocidad que contemple una nueva prórroga de gracia en el pago del canon y el otorgamiento de beneficios a las inhumaciones que necesite realizar el Municipio;</w:t>
      </w:r>
    </w:p>
    <w:p>
      <w:pPr>
        <w:pStyle w:val="P2"/>
        <w:rPr>
          <w:rFonts w:ascii="Courier New" w:hAnsi="Courier New"/>
        </w:rPr>
      </w:pPr>
    </w:p>
    <w:p>
      <w:pPr>
        <w:pStyle w:val="P2"/>
        <w:ind w:hanging="1"/>
        <w:rPr>
          <w:rFonts w:ascii="Courier New" w:hAnsi="Courier New"/>
        </w:rPr>
      </w:pPr>
      <w:r>
        <w:rPr>
          <w:rFonts w:ascii="Courier New" w:hAnsi="Courier New"/>
        </w:rPr>
        <w:t>Que se mantienen las condiciones que dieron origen a las Ordenanzas citadas, como surge de los informes presentados por la Cooperativa y evaluados por las áreas municipales correspondientes;</w:t>
      </w:r>
    </w:p>
    <w:p>
      <w:pPr>
        <w:pStyle w:val="P2"/>
        <w:ind w:hanging="1"/>
        <w:rPr>
          <w:rFonts w:ascii="Courier New" w:hAnsi="Courier New"/>
        </w:rPr>
      </w:pPr>
    </w:p>
    <w:p>
      <w:pPr>
        <w:pStyle w:val="P2"/>
        <w:ind w:hanging="1"/>
        <w:rPr>
          <w:rFonts w:ascii="Courier New" w:hAnsi="Courier New"/>
        </w:rPr>
      </w:pPr>
      <w:r>
        <w:rPr>
          <w:rFonts w:ascii="Courier New" w:hAnsi="Courier New"/>
        </w:rPr>
        <w:t>Que el Cementerio Municipal presenta problemas respecto a su ocupación que hace necesario que se generen alternativas de fácil acceso a la población y el Cementerio Parque cuenta con gran cantidad de parcelas sin ocupar;</w:t>
      </w:r>
    </w:p>
    <w:p>
      <w:pPr>
        <w:pStyle w:val="P2"/>
        <w:ind w:hanging="1"/>
        <w:rPr>
          <w:rFonts w:ascii="Courier New" w:hAnsi="Courier New"/>
        </w:rPr>
      </w:pPr>
    </w:p>
    <w:p>
      <w:pPr>
        <w:pStyle w:val="P2"/>
        <w:ind w:hanging="1"/>
        <w:rPr>
          <w:rFonts w:ascii="Courier New" w:hAnsi="Courier New"/>
        </w:rPr>
      </w:pPr>
      <w:r>
        <w:rPr>
          <w:rFonts w:ascii="Courier New" w:hAnsi="Courier New"/>
        </w:rPr>
        <w:t>Que analizado el contenido del Proyecto de Ordenanza junto a los Expedientes de referencia por la totalidad de los concejales, se decide aprobar por unanimidad el mismo en Sesión Extraordinaria del día 9 de febrero de 2006.</w:t>
      </w:r>
    </w:p>
    <w:p>
      <w:pPr>
        <w:pStyle w:val="P2"/>
        <w:ind w:hanging="1"/>
        <w:rPr>
          <w:rFonts w:ascii="Courier New" w:hAnsi="Courier New"/>
        </w:rPr>
      </w:pPr>
    </w:p>
    <w:p>
      <w:pPr>
        <w:pStyle w:val="P2"/>
        <w:ind w:hanging="1"/>
        <w:rPr>
          <w:rFonts w:ascii="Courier New" w:hAnsi="Courier New"/>
        </w:rPr>
      </w:pPr>
    </w:p>
    <w:p>
      <w:pPr>
        <w:pStyle w:val="P1"/>
        <w:jc w:val="both"/>
        <w:rPr>
          <w:sz w:val="24"/>
          <w:szCs w:val="24"/>
        </w:rPr>
      </w:pPr>
    </w:p>
    <w:p>
      <w:pPr>
        <w:pStyle w:val="P1"/>
        <w:jc w:val="center"/>
        <w:rPr>
          <w:b w:val="1"/>
          <w:bCs w:val="1"/>
          <w:sz w:val="24"/>
          <w:szCs w:val="24"/>
        </w:rPr>
      </w:pPr>
      <w:r>
        <w:rPr>
          <w:b w:val="1"/>
          <w:bCs w:val="1"/>
          <w:sz w:val="24"/>
          <w:szCs w:val="24"/>
        </w:rPr>
        <w:t>EL HONORABLE CONCEJO DELIBERANTE DE LA CIUDAD DE</w:t>
      </w:r>
    </w:p>
    <w:p>
      <w:pPr>
        <w:pStyle w:val="P1"/>
        <w:jc w:val="center"/>
        <w:rPr>
          <w:b w:val="1"/>
          <w:bCs w:val="1"/>
          <w:sz w:val="24"/>
          <w:szCs w:val="24"/>
        </w:rPr>
      </w:pPr>
    </w:p>
    <w:p>
      <w:pPr>
        <w:pStyle w:val="P1"/>
        <w:jc w:val="center"/>
        <w:rPr>
          <w:b w:val="1"/>
          <w:bCs w:val="1"/>
          <w:sz w:val="24"/>
          <w:szCs w:val="24"/>
        </w:rPr>
      </w:pPr>
    </w:p>
    <w:p>
      <w:pPr>
        <w:pStyle w:val="P1"/>
        <w:jc w:val="center"/>
        <w:rPr>
          <w:b w:val="1"/>
          <w:bCs w:val="1"/>
          <w:sz w:val="24"/>
          <w:szCs w:val="24"/>
        </w:rPr>
      </w:pPr>
      <w:r>
        <w:rPr>
          <w:b w:val="1"/>
          <w:bCs w:val="1"/>
          <w:sz w:val="24"/>
          <w:szCs w:val="24"/>
        </w:rPr>
        <w:t>ALTA GRACIA SANCIONA CON FUERZA DE ORDENANZA</w:t>
      </w:r>
    </w:p>
    <w:p>
      <w:pPr>
        <w:pStyle w:val="P1"/>
        <w:jc w:val="right"/>
        <w:rPr>
          <w:sz w:val="24"/>
          <w:szCs w:val="24"/>
        </w:rPr>
      </w:pPr>
      <w:r>
        <w:rPr>
          <w:sz w:val="24"/>
          <w:szCs w:val="24"/>
        </w:rPr>
        <w:t>...///</w:t>
      </w:r>
    </w:p>
    <w:p>
      <w:pPr>
        <w:pStyle w:val="P1"/>
        <w:jc w:val="right"/>
        <w:rPr>
          <w:sz w:val="24"/>
          <w:szCs w:val="24"/>
        </w:rPr>
      </w:pPr>
    </w:p>
    <w:p>
      <w:pPr>
        <w:pStyle w:val="P1"/>
        <w:jc w:val="both"/>
        <w:rPr>
          <w:sz w:val="24"/>
          <w:szCs w:val="24"/>
        </w:rPr>
      </w:pPr>
    </w:p>
    <w:p>
      <w:pPr>
        <w:pStyle w:val="P1"/>
        <w:jc w:val="both"/>
        <w:rPr>
          <w:sz w:val="24"/>
          <w:szCs w:val="24"/>
        </w:rPr>
      </w:pPr>
    </w:p>
    <w:p>
      <w:pPr>
        <w:pStyle w:val="P1"/>
        <w:jc w:val="both"/>
        <w:rPr>
          <w:sz w:val="24"/>
          <w:szCs w:val="24"/>
        </w:rPr>
      </w:pPr>
    </w:p>
    <w:p>
      <w:pPr>
        <w:pStyle w:val="P1"/>
        <w:jc w:val="both"/>
        <w:rPr>
          <w:sz w:val="24"/>
          <w:szCs w:val="24"/>
        </w:rPr>
      </w:pPr>
    </w:p>
    <w:p>
      <w:pPr>
        <w:pStyle w:val="P1"/>
        <w:jc w:val="both"/>
        <w:rPr>
          <w:sz w:val="24"/>
          <w:szCs w:val="24"/>
        </w:rPr>
      </w:pPr>
    </w:p>
    <w:p>
      <w:pPr>
        <w:pStyle w:val="P1"/>
        <w:jc w:val="both"/>
        <w:rPr>
          <w:sz w:val="24"/>
          <w:szCs w:val="24"/>
        </w:rPr>
      </w:pPr>
      <w:r>
        <w:rPr>
          <w:sz w:val="24"/>
          <w:szCs w:val="24"/>
        </w:rPr>
        <w:t>...///2.-</w:t>
      </w:r>
    </w:p>
    <w:p>
      <w:pPr>
        <w:pStyle w:val="P1"/>
        <w:jc w:val="both"/>
        <w:rPr>
          <w:sz w:val="24"/>
          <w:szCs w:val="24"/>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 xml:space="preserve">AUTORIZASE </w:t>
      </w:r>
      <w:r>
        <w:rPr>
          <w:sz w:val="24"/>
          <w:szCs w:val="24"/>
        </w:rPr>
        <w:t>al Departamento Ejecutivo a suscribir convenio de reciprocidad con la Cooperativa Meridional Ltda. en su carácter de concesionaria del Cementerio Parque Municipal de acuerdo al modelo que forma parte de la presente.</w:t>
      </w:r>
    </w:p>
    <w:p>
      <w:pPr>
        <w:pStyle w:val="P1"/>
        <w:jc w:val="both"/>
        <w:rPr>
          <w:b w:val="1"/>
          <w:bCs w:val="1"/>
          <w:sz w:val="24"/>
          <w:szCs w:val="24"/>
          <w:u w:val="single"/>
        </w:rPr>
      </w:pPr>
    </w:p>
    <w:p>
      <w:pPr>
        <w:pStyle w:val="P1"/>
        <w:jc w:val="both"/>
        <w:rPr>
          <w:b w:val="1"/>
          <w:bCs w:val="1"/>
          <w:sz w:val="24"/>
          <w:szCs w:val="24"/>
          <w:u w:val="single"/>
        </w:rPr>
      </w:pPr>
    </w:p>
    <w:p>
      <w:pPr>
        <w:pStyle w:val="P1"/>
        <w:ind w:hanging="567" w:left="567"/>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PROTOCOLÍCESE</w:t>
      </w:r>
      <w:r>
        <w:rPr>
          <w:sz w:val="24"/>
          <w:szCs w:val="24"/>
        </w:rPr>
        <w:t>, comuníquese, publíquese en el Boletín Oficial de la ciudad de Alta Gracia, incorpórese al Libro de Ordenanzas y archívese.</w:t>
      </w:r>
    </w:p>
    <w:p>
      <w:pPr>
        <w:pStyle w:val="P1"/>
        <w:jc w:val="both"/>
        <w:rPr>
          <w:sz w:val="24"/>
          <w:szCs w:val="24"/>
        </w:rPr>
      </w:pPr>
    </w:p>
    <w:p>
      <w:pPr>
        <w:pStyle w:val="P1"/>
        <w:jc w:val="both"/>
        <w:rPr>
          <w:b w:val="1"/>
          <w:bCs w:val="1"/>
          <w:sz w:val="24"/>
          <w:szCs w:val="24"/>
        </w:rPr>
      </w:pPr>
    </w:p>
    <w:p>
      <w:pPr>
        <w:pStyle w:val="P1"/>
        <w:jc w:val="both"/>
        <w:rPr>
          <w:b w:val="1"/>
          <w:bCs w:val="1"/>
          <w:sz w:val="24"/>
          <w:szCs w:val="24"/>
        </w:rPr>
      </w:pPr>
      <w:r>
        <w:rPr>
          <w:b w:val="1"/>
          <w:bCs w:val="1"/>
          <w:sz w:val="24"/>
          <w:szCs w:val="24"/>
        </w:rPr>
        <w:t>DADA EN LA CASA DE LA CULTURA DE LA MUNICIPALIDAD DE ALTA GRACIA A LOS NUEVE DIAS DEL MES DE FEBRERO DEL AÑO DOS MIL SEIS.</w:t>
      </w:r>
    </w:p>
    <w:p>
      <w:pPr>
        <w:pStyle w:val="P1"/>
        <w:jc w:val="both"/>
        <w:rPr>
          <w:b w:val="1"/>
          <w:bCs w:val="1"/>
          <w:sz w:val="24"/>
          <w:szCs w:val="24"/>
        </w:rPr>
      </w:pPr>
    </w:p>
    <w:p>
      <w:pPr>
        <w:pStyle w:val="P1"/>
        <w:jc w:val="both"/>
        <w:rPr>
          <w:b w:val="1"/>
          <w:bCs w:val="1"/>
          <w:sz w:val="24"/>
          <w:szCs w:val="24"/>
        </w:rPr>
      </w:pPr>
    </w:p>
    <w:p>
      <w:pPr>
        <w:pStyle w:val="P1"/>
        <w:jc w:val="both"/>
        <w:rPr>
          <w:b w:val="1"/>
          <w:bCs w:val="1"/>
          <w:sz w:val="24"/>
          <w:szCs w:val="24"/>
        </w:rPr>
      </w:pPr>
    </w:p>
    <w:p>
      <w:pPr>
        <w:pStyle w:val="P1"/>
        <w:jc w:val="both"/>
        <w:rPr>
          <w:b w:val="1"/>
          <w:bCs w:val="1"/>
          <w:sz w:val="24"/>
          <w:szCs w:val="24"/>
        </w:rPr>
      </w:pPr>
      <w:r>
        <w:rPr>
          <w:b w:val="1"/>
          <w:bCs w:val="1"/>
          <w:sz w:val="24"/>
          <w:szCs w:val="24"/>
        </w:rPr>
        <w:br w:type="page"/>
      </w:r>
    </w:p>
    <w:p>
      <w:pPr>
        <w:pStyle w:val="P3"/>
        <w:jc w:val="left"/>
        <w:rPr>
          <w:b w:val="1"/>
          <w:bCs w:val="1"/>
        </w:rPr>
      </w:pPr>
    </w:p>
    <w:p>
      <w:pPr>
        <w:pStyle w:val="P3"/>
        <w:rPr>
          <w:rFonts w:ascii="Courier New" w:hAnsi="Courier New"/>
        </w:rPr>
      </w:pPr>
      <w:r>
        <w:rPr>
          <w:rFonts w:ascii="Courier New" w:hAnsi="Courier New"/>
        </w:rPr>
        <w:t xml:space="preserve">CONVENIO DE  RECIPROCIDAD</w:t>
      </w:r>
    </w:p>
    <w:p>
      <w:pPr>
        <w:rPr>
          <w:rFonts w:ascii="Courier New" w:hAnsi="Courier New"/>
          <w:b w:val="1"/>
          <w:bCs w:val="1"/>
          <w:sz w:val="24"/>
          <w:szCs w:val="24"/>
          <w:u w:val="single"/>
          <w:lang w:val="es-AR"/>
        </w:rPr>
      </w:pPr>
    </w:p>
    <w:p>
      <w:pPr>
        <w:pStyle w:val="P4"/>
        <w:rPr>
          <w:rFonts w:ascii="Courier New" w:hAnsi="Courier New"/>
        </w:rPr>
      </w:pPr>
      <w:r>
        <w:rPr>
          <w:rFonts w:ascii="Courier New" w:hAnsi="Courier New"/>
        </w:rPr>
        <w:t xml:space="preserve">Entre la Municipalidad de Alta Gracia (en adelante la Municipalidad), representada en este acto por el Sr. Intendente Municipal ................. y la Cooperativa Meridional Ltda. (en adelante la Cooperativa) representada por su Presidente Sr. .................. por la otra, participan en este acto la Municipalidad en su carácter de propietaria del cementerio Parque Municipal y la Cooperativa en su carácter de concesionaria de la explotación de dicho Cementerio Parque, convienen en celebrar este convenio de reciprocidad de acuerdo a las cláusulas que a continuación se detallan. . . . . . . . .  </w:t>
      </w:r>
    </w:p>
    <w:p>
      <w:pPr>
        <w:pStyle w:val="P4"/>
        <w:rPr>
          <w:rFonts w:ascii="Courier New" w:hAnsi="Courier New"/>
        </w:rPr>
      </w:pPr>
      <w:r>
        <w:rPr>
          <w:rFonts w:ascii="Courier New" w:hAnsi="Courier New"/>
          <w:u w:val="single"/>
        </w:rPr>
        <w:t>Primera</w:t>
      </w:r>
      <w:r>
        <w:rPr>
          <w:rFonts w:ascii="Courier New" w:hAnsi="Courier New"/>
        </w:rPr>
        <w:t xml:space="preserve">: la Municipalidad otorga a la Cooperativa un plazo de gracia de dos (2) años en el pago del canon correspondiente a la citada concesión, a contar desde el 31 de diciembre de 2005.  </w:t>
      </w:r>
    </w:p>
    <w:p>
      <w:pPr>
        <w:pStyle w:val="P4"/>
        <w:rPr>
          <w:rFonts w:ascii="Courier New" w:hAnsi="Courier New"/>
        </w:rPr>
      </w:pPr>
      <w:r>
        <w:rPr>
          <w:rFonts w:ascii="Courier New" w:hAnsi="Courier New"/>
          <w:u w:val="single"/>
        </w:rPr>
        <w:t>Segunda</w:t>
      </w:r>
      <w:r>
        <w:rPr>
          <w:rFonts w:ascii="Courier New" w:hAnsi="Courier New"/>
        </w:rPr>
        <w:t xml:space="preserve">: la Cooperativa otorgará las parcelas gratuitas en el Cementerio Parque de los casos solicitados por la Municipalidad. . . . . . . . . . . . . . . . . . . . . . . . . </w:t>
      </w:r>
    </w:p>
    <w:p>
      <w:pPr>
        <w:pStyle w:val="P4"/>
        <w:rPr>
          <w:rFonts w:ascii="Courier New" w:hAnsi="Courier New"/>
        </w:rPr>
      </w:pPr>
      <w:r>
        <w:rPr>
          <w:rFonts w:ascii="Courier New" w:hAnsi="Courier New"/>
          <w:u w:val="single"/>
        </w:rPr>
        <w:t>Tercera</w:t>
      </w:r>
      <w:r>
        <w:rPr>
          <w:rFonts w:ascii="Courier New" w:hAnsi="Courier New"/>
        </w:rPr>
        <w:t xml:space="preserve">: los deudos de los beneficiarios sólo deberán abonar los gastos de introducción o inhumación y/o traslado, el mármol y la placa reglamentaria y los gastos de mantenimiento normales a partir de la ocupación de la parcela. . . . . . . . . . . . . </w:t>
      </w:r>
    </w:p>
    <w:p>
      <w:pPr>
        <w:pStyle w:val="P4"/>
        <w:rPr>
          <w:rFonts w:ascii="Courier New" w:hAnsi="Courier New"/>
        </w:rPr>
      </w:pPr>
      <w:r>
        <w:rPr>
          <w:rFonts w:ascii="Courier New" w:hAnsi="Courier New"/>
          <w:u w:val="single"/>
        </w:rPr>
        <w:t>Cuarta</w:t>
      </w:r>
      <w:r>
        <w:rPr>
          <w:rFonts w:ascii="Courier New" w:hAnsi="Courier New"/>
        </w:rPr>
        <w:t xml:space="preserve">: la Municipalidad tomará los recaudos necesarios para asegurar </w:t>
      </w:r>
      <w:r>
        <w:rPr>
          <w:rFonts w:ascii="Courier New" w:hAnsi="Courier New"/>
          <w:b w:val="1"/>
          <w:bCs w:val="1"/>
        </w:rPr>
        <w:t xml:space="preserve">la capacidad de pago </w:t>
      </w:r>
      <w:r>
        <w:rPr>
          <w:rFonts w:ascii="Courier New" w:hAnsi="Courier New"/>
        </w:rPr>
        <w:t xml:space="preserve">por parte de los deudos beneficiados con la parcela gratuita. . . . . . . . . . . . . . </w:t>
      </w:r>
    </w:p>
    <w:p>
      <w:pPr>
        <w:pStyle w:val="P4"/>
        <w:rPr>
          <w:rFonts w:ascii="Courier New" w:hAnsi="Courier New"/>
        </w:rPr>
      </w:pPr>
      <w:r>
        <w:rPr>
          <w:rFonts w:ascii="Courier New" w:hAnsi="Courier New"/>
          <w:u w:val="single"/>
        </w:rPr>
        <w:t>Quinta</w:t>
      </w:r>
      <w:r>
        <w:rPr>
          <w:rFonts w:ascii="Courier New" w:hAnsi="Courier New"/>
        </w:rPr>
        <w:t xml:space="preserve">: la Municipalidad a través de las áreas correspondientes quedará autorizada a ofrecer esta opción, dando prioridad a los casos de actuales ocupantes del Cementerio Municipal permitiendo de este modo ampliar su capacidad. . . . . . . . . </w:t>
      </w:r>
    </w:p>
    <w:p>
      <w:pPr>
        <w:pStyle w:val="P4"/>
        <w:rPr>
          <w:rFonts w:ascii="Courier New" w:hAnsi="Courier New"/>
        </w:rPr>
      </w:pPr>
      <w:r>
        <w:rPr>
          <w:rFonts w:ascii="Courier New" w:hAnsi="Courier New"/>
        </w:rPr>
        <w:t xml:space="preserve">Previa lectura y ratificación se firman dos (2) ejemplares de un mismo tenor y a un solo efecto en el lugar y fecha mencionados ut supra. . . . . . . . . . . . . . . . . . . . . . </w:t>
      </w:r>
    </w:p>
    <w:sectPr>
      <w:type w:val="nextPage"/>
      <w:pgMar w:left="1701" w:right="1418"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lang w:val="es-AR"/>
    </w:rPr>
  </w:style>
  <w:style w:type="paragraph" w:styleId="P3">
    <w:name w:val="Title"/>
    <w:basedOn w:val="P0"/>
    <w:next w:val="P3"/>
    <w:pPr>
      <w:jc w:val="center"/>
    </w:pPr>
    <w:rPr>
      <w:b w:val="1"/>
      <w:bCs w:val="1"/>
      <w:sz w:val="24"/>
      <w:szCs w:val="24"/>
      <w:u w:val="single"/>
      <w:lang w:val="es-AR"/>
    </w:rPr>
  </w:style>
  <w:style w:type="paragraph" w:styleId="P4">
    <w:name w:val="Body Text"/>
    <w:basedOn w:val="P0"/>
    <w:next w:val="P4"/>
    <w:pPr>
      <w:jc w:val="both"/>
    </w:pPr>
    <w:rPr>
      <w:sz w:val="24"/>
      <w:szCs w:val="24"/>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2026-07-09T19:07:31Z</dcterms:created>
  <cp:lastModifiedBy>Federico Parisi</cp:lastModifiedBy>
  <cp:lastPrinted>2006-02-16T14:34:00Z</cp:lastPrinted>
  <dcterms:modified xsi:type="dcterms:W3CDTF">2026-07-09T19:07:31Z</dcterms:modified>
  <cp:revision>2</cp:revision>
  <dc:title>1¾   «        M</dc:title>
</cp:coreProperties>
</file>