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r>
        <w:rPr>
          <w:b w:val="1"/>
          <w:bCs w:val="1"/>
          <w:sz w:val="24"/>
          <w:szCs w:val="24"/>
          <w:u w:val="single"/>
        </w:rPr>
        <w:t>ORDENANZA Nº 7396</w:t>
      </w:r>
    </w:p>
    <w:p>
      <w:pPr>
        <w:pStyle w:val="P1"/>
        <w:jc w:val="center"/>
        <w:rPr>
          <w:sz w:val="24"/>
          <w:szCs w:val="24"/>
        </w:rPr>
      </w:pPr>
    </w:p>
    <w:p>
      <w:pPr>
        <w:pStyle w:val="P1"/>
        <w:jc w:val="both"/>
        <w:rPr>
          <w:sz w:val="24"/>
          <w:szCs w:val="24"/>
        </w:rPr>
      </w:pPr>
    </w:p>
    <w:p>
      <w:pPr>
        <w:pStyle w:val="P1"/>
        <w:jc w:val="both"/>
        <w:rPr>
          <w:sz w:val="24"/>
          <w:szCs w:val="24"/>
        </w:rPr>
      </w:pPr>
      <w:r>
        <w:rPr>
          <w:sz w:val="24"/>
          <w:szCs w:val="24"/>
        </w:rPr>
        <w:t xml:space="preserve">Visto: </w:t>
      </w:r>
      <w:r>
        <w:rPr>
          <w:sz w:val="24"/>
          <w:szCs w:val="24"/>
          <w:lang w:val="es-UY"/>
        </w:rPr>
        <w:t>El Expediente N° 1537/05</w:t>
      </w:r>
      <w:r>
        <w:rPr>
          <w:sz w:val="24"/>
          <w:szCs w:val="24"/>
        </w:rPr>
        <w:t>; y</w:t>
      </w:r>
    </w:p>
    <w:p>
      <w:pPr>
        <w:pStyle w:val="P1"/>
        <w:jc w:val="both"/>
        <w:rPr>
          <w:sz w:val="24"/>
          <w:szCs w:val="24"/>
        </w:rPr>
      </w:pPr>
    </w:p>
    <w:p>
      <w:pPr>
        <w:pStyle w:val="P1"/>
        <w:jc w:val="both"/>
        <w:rPr>
          <w:sz w:val="24"/>
          <w:szCs w:val="24"/>
        </w:rPr>
      </w:pPr>
    </w:p>
    <w:p>
      <w:pPr>
        <w:pStyle w:val="P1"/>
        <w:jc w:val="center"/>
        <w:rPr>
          <w:b w:val="1"/>
          <w:bCs w:val="1"/>
          <w:sz w:val="24"/>
          <w:szCs w:val="24"/>
        </w:rPr>
      </w:pPr>
      <w:r>
        <w:rPr>
          <w:b w:val="1"/>
          <w:bCs w:val="1"/>
          <w:sz w:val="24"/>
          <w:szCs w:val="24"/>
        </w:rPr>
        <w:t>C O N S I D E R A N D O</w:t>
      </w:r>
    </w:p>
    <w:p>
      <w:pPr>
        <w:pStyle w:val="P1"/>
        <w:jc w:val="both"/>
        <w:rPr>
          <w:sz w:val="24"/>
          <w:szCs w:val="24"/>
        </w:rPr>
      </w:pPr>
    </w:p>
    <w:p>
      <w:pPr>
        <w:pStyle w:val="P1"/>
        <w:jc w:val="both"/>
        <w:rPr>
          <w:sz w:val="24"/>
          <w:szCs w:val="24"/>
        </w:rPr>
      </w:pPr>
    </w:p>
    <w:p>
      <w:pPr>
        <w:pStyle w:val="P2"/>
        <w:rPr>
          <w:rFonts w:ascii="Courier New" w:hAnsi="Courier New"/>
        </w:rPr>
      </w:pPr>
      <w:r>
        <w:rPr>
          <w:rFonts w:ascii="Courier New" w:hAnsi="Courier New"/>
        </w:rPr>
        <w:t>Que mediante el mismo el Sr. Alfredo Peretti D.N.I. Nº 6.398.594 con domicilio en Concejal José Alonso Nº 140 Bº Sur, solicita descuento y facilidades de pago en obra de cloacas;</w:t>
      </w:r>
    </w:p>
    <w:p>
      <w:pPr>
        <w:pStyle w:val="P2"/>
        <w:rPr>
          <w:rFonts w:ascii="Courier New" w:hAnsi="Courier New"/>
        </w:rPr>
      </w:pPr>
    </w:p>
    <w:p>
      <w:pPr>
        <w:pStyle w:val="P2"/>
        <w:rPr>
          <w:rFonts w:ascii="Courier New" w:hAnsi="Courier New"/>
        </w:rPr>
      </w:pPr>
      <w:r>
        <w:rPr>
          <w:rFonts w:ascii="Courier New" w:hAnsi="Courier New"/>
        </w:rPr>
        <w:t>Que a fs. 3 se acompaña nota anterior en la que dejó constancia de su situación y planteo ante la realización de la obra;</w:t>
      </w:r>
    </w:p>
    <w:p>
      <w:pPr>
        <w:pStyle w:val="P2"/>
        <w:rPr>
          <w:rFonts w:ascii="Courier New" w:hAnsi="Courier New"/>
        </w:rPr>
      </w:pPr>
    </w:p>
    <w:p>
      <w:pPr>
        <w:pStyle w:val="P2"/>
        <w:rPr>
          <w:rFonts w:ascii="Courier New" w:hAnsi="Courier New"/>
        </w:rPr>
      </w:pPr>
      <w:r>
        <w:rPr>
          <w:rFonts w:ascii="Courier New" w:hAnsi="Courier New"/>
        </w:rPr>
        <w:t xml:space="preserve">Que adjunta copia de escritura traslativa de dominio del inmueble, recibos de cobro de beneficios previsionales, además de relevamiento socio económico y ambiental efectuado por el área técnica correspondiente , </w:t>
      </w:r>
    </w:p>
    <w:p>
      <w:pPr>
        <w:pStyle w:val="P2"/>
        <w:rPr>
          <w:rFonts w:ascii="Courier New" w:hAnsi="Courier New"/>
          <w:lang w:val="es-UY"/>
        </w:rPr>
      </w:pPr>
    </w:p>
    <w:p>
      <w:pPr>
        <w:pStyle w:val="P2"/>
        <w:rPr>
          <w:rFonts w:ascii="Courier New" w:hAnsi="Courier New"/>
          <w:lang w:val="es-UY"/>
        </w:rPr>
      </w:pPr>
      <w:r>
        <w:rPr>
          <w:rFonts w:ascii="Courier New" w:hAnsi="Courier New"/>
          <w:lang w:val="es-UY"/>
        </w:rPr>
        <w:t>Que a fs. 16, Sección Catastro informa que el inmueble con nomenclatura catastral 01-01-029-014, lote 14 de la manzana oficial 32, se registra a nombre de Peretti Alfredo Ramón, contribuyente 28035, propiedad única;</w:t>
      </w:r>
    </w:p>
    <w:p>
      <w:pPr>
        <w:pStyle w:val="P2"/>
        <w:rPr>
          <w:rFonts w:ascii="Courier New" w:hAnsi="Courier New"/>
          <w:lang w:val="es-UY"/>
        </w:rPr>
      </w:pPr>
    </w:p>
    <w:p>
      <w:pPr>
        <w:pStyle w:val="P2"/>
        <w:rPr>
          <w:rFonts w:ascii="Courier New" w:hAnsi="Courier New"/>
          <w:lang w:val="es-UY"/>
        </w:rPr>
      </w:pPr>
      <w:r>
        <w:rPr>
          <w:rFonts w:ascii="Courier New" w:hAnsi="Courier New"/>
          <w:lang w:val="es-UY"/>
        </w:rPr>
        <w:t xml:space="preserve">Que el citado vecino y contribuyente, no obstante lo expuesto, manifiesta su voluntad de afrontar en el marco de sus posibilidades el pago de la obra en cuestión; </w:t>
      </w:r>
    </w:p>
    <w:p>
      <w:pPr>
        <w:pStyle w:val="P2"/>
        <w:rPr>
          <w:rFonts w:ascii="Courier New" w:hAnsi="Courier New"/>
          <w:lang w:val="es-UY"/>
        </w:rPr>
      </w:pPr>
    </w:p>
    <w:p>
      <w:pPr>
        <w:pStyle w:val="P2"/>
        <w:rPr>
          <w:rFonts w:ascii="Courier New" w:hAnsi="Courier New"/>
          <w:lang w:val="es-UY"/>
        </w:rPr>
      </w:pPr>
      <w:r>
        <w:rPr>
          <w:rFonts w:ascii="Courier New" w:hAnsi="Courier New"/>
          <w:lang w:val="es-UY"/>
        </w:rPr>
        <w:t>Que analizado el contenido del Proyecto de Ordenanza junto al Expte. de referencia por la totalidad de los concejales, se decide aprobar por unanimidad el mismo en Sesión Extraordinaria el día 9 de febrero del año 2006.</w:t>
      </w:r>
    </w:p>
    <w:p>
      <w:pPr>
        <w:pStyle w:val="P2"/>
        <w:ind w:left="0"/>
        <w:rPr>
          <w:rFonts w:ascii="Courier New" w:hAnsi="Courier New"/>
          <w:lang w:val="es-UY"/>
        </w:rPr>
      </w:pPr>
    </w:p>
    <w:p>
      <w:pPr>
        <w:pStyle w:val="P2"/>
        <w:ind w:left="0"/>
        <w:rPr>
          <w:rFonts w:ascii="Courier New" w:hAnsi="Courier New"/>
          <w:lang w:val="es-UY"/>
        </w:rPr>
      </w:pPr>
    </w:p>
    <w:p>
      <w:pPr>
        <w:pStyle w:val="P2"/>
        <w:ind w:left="0"/>
        <w:rPr>
          <w:rFonts w:ascii="Courier New" w:hAnsi="Courier New"/>
        </w:rPr>
      </w:pPr>
    </w:p>
    <w:p>
      <w:pPr>
        <w:pStyle w:val="P1"/>
        <w:jc w:val="center"/>
        <w:rPr>
          <w:b w:val="1"/>
          <w:bCs w:val="1"/>
          <w:sz w:val="24"/>
          <w:szCs w:val="24"/>
        </w:rPr>
      </w:pPr>
      <w:r>
        <w:rPr>
          <w:b w:val="1"/>
          <w:bCs w:val="1"/>
          <w:sz w:val="24"/>
          <w:szCs w:val="24"/>
        </w:rPr>
        <w:t xml:space="preserve">EL HONORABLE CONCEJO DELIBERANTE DE LA CIUDAD DE </w:t>
      </w:r>
    </w:p>
    <w:p>
      <w:pPr>
        <w:pStyle w:val="P1"/>
        <w:jc w:val="center"/>
        <w:rPr>
          <w:b w:val="1"/>
          <w:bCs w:val="1"/>
          <w:sz w:val="24"/>
          <w:szCs w:val="24"/>
        </w:rPr>
      </w:pPr>
    </w:p>
    <w:p>
      <w:pPr>
        <w:pStyle w:val="P1"/>
        <w:jc w:val="center"/>
        <w:rPr>
          <w:b w:val="1"/>
          <w:bCs w:val="1"/>
          <w:sz w:val="24"/>
          <w:szCs w:val="24"/>
        </w:rPr>
      </w:pPr>
    </w:p>
    <w:p>
      <w:pPr>
        <w:pStyle w:val="P1"/>
        <w:jc w:val="center"/>
        <w:rPr>
          <w:b w:val="1"/>
          <w:bCs w:val="1"/>
          <w:sz w:val="24"/>
          <w:szCs w:val="24"/>
        </w:rPr>
      </w:pPr>
      <w:r>
        <w:rPr>
          <w:b w:val="1"/>
          <w:bCs w:val="1"/>
          <w:sz w:val="24"/>
          <w:szCs w:val="24"/>
        </w:rPr>
        <w:t>ALTA GRACIA SANCIONA CON FUERZA DE ORDENANZA</w:t>
      </w:r>
    </w:p>
    <w:p>
      <w:pPr>
        <w:pStyle w:val="P1"/>
        <w:jc w:val="center"/>
        <w:rPr>
          <w:sz w:val="24"/>
          <w:szCs w:val="24"/>
        </w:rPr>
      </w:pPr>
    </w:p>
    <w:p>
      <w:pPr>
        <w:pStyle w:val="P2"/>
        <w:ind w:hanging="709"/>
        <w:jc w:val="right"/>
        <w:rPr>
          <w:rFonts w:ascii="Courier New" w:hAnsi="Courier New"/>
          <w:lang w:val="es-UY"/>
        </w:rPr>
      </w:pPr>
      <w:r>
        <w:rPr>
          <w:rFonts w:ascii="Courier New" w:hAnsi="Courier New"/>
          <w:lang w:val="es-UY"/>
        </w:rPr>
        <w:t>...///</w:t>
      </w:r>
    </w:p>
    <w:p>
      <w:pPr>
        <w:pStyle w:val="P1"/>
        <w:jc w:val="both"/>
        <w:rPr>
          <w:sz w:val="24"/>
          <w:szCs w:val="24"/>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p>
    <w:p>
      <w:pPr>
        <w:pStyle w:val="P2"/>
        <w:ind w:hanging="709"/>
        <w:rPr>
          <w:rFonts w:ascii="Courier New" w:hAnsi="Courier New"/>
          <w:lang w:val="es-UY"/>
        </w:rPr>
      </w:pPr>
      <w:r>
        <w:rPr>
          <w:rFonts w:ascii="Courier New" w:hAnsi="Courier New"/>
          <w:lang w:val="es-UY"/>
        </w:rPr>
        <w:t>...///2.-</w:t>
      </w:r>
    </w:p>
    <w:p>
      <w:pPr>
        <w:pStyle w:val="P1"/>
        <w:jc w:val="both"/>
        <w:rPr>
          <w:sz w:val="24"/>
          <w:szCs w:val="24"/>
        </w:rPr>
      </w:pPr>
    </w:p>
    <w:p>
      <w:pPr>
        <w:pStyle w:val="P2"/>
        <w:ind w:hanging="709"/>
        <w:rPr>
          <w:rFonts w:ascii="Courier New" w:hAnsi="Courier New"/>
          <w:lang w:val="es-UY"/>
        </w:rPr>
      </w:pPr>
      <w:r>
        <w:rPr>
          <w:rFonts w:ascii="Courier New" w:hAnsi="Courier New"/>
          <w:b w:val="1"/>
          <w:bCs w:val="1"/>
          <w:u w:val="single"/>
        </w:rPr>
        <w:t>Art.1</w:t>
      </w:r>
      <w:r>
        <w:rPr>
          <w:rFonts w:ascii="Courier New" w:hAnsi="Courier New"/>
          <w:b w:val="1"/>
          <w:bCs w:val="1"/>
        </w:rPr>
        <w:t>: AUTORÍZASE</w:t>
      </w:r>
      <w:r>
        <w:rPr>
          <w:rFonts w:ascii="Courier New" w:hAnsi="Courier New"/>
        </w:rPr>
        <w:t xml:space="preserve"> al Departamento Ejecutivo otorgar al Sr. Alfredo Peretti D.N.I. Nº 6.398.594 con domicilio en Concejal José Alonso Nº 140 Bº Sur, propietario del </w:t>
      </w:r>
      <w:r>
        <w:rPr>
          <w:rFonts w:ascii="Courier New" w:hAnsi="Courier New"/>
          <w:lang w:val="es-UY"/>
        </w:rPr>
        <w:t xml:space="preserve">inmueble con nomenclatura catastral 01-01-029-014, lote 14 de la manzana oficial 32, contribuyente 28035, propiedad única, un descuento especial del diez  por ciento (10%) sobre importe de contado que le corresponde abonar por la realización de la extensión de red cloacal domiciliaria, y al resultante realizar plan de pago de tres (3) cuotas iguales y consecutivas, exentas de recargos e intereses.</w:t>
      </w:r>
    </w:p>
    <w:p>
      <w:pPr>
        <w:pStyle w:val="P2"/>
        <w:ind w:left="0"/>
        <w:rPr>
          <w:rFonts w:ascii="Courier New" w:hAnsi="Courier New"/>
          <w:lang w:val="es-UY"/>
        </w:rPr>
      </w:pPr>
    </w:p>
    <w:p>
      <w:pPr>
        <w:pStyle w:val="P2"/>
        <w:ind w:hanging="709"/>
        <w:rPr>
          <w:rFonts w:ascii="Courier New" w:hAnsi="Courier New"/>
        </w:rPr>
      </w:pPr>
      <w:r>
        <w:rPr>
          <w:rFonts w:ascii="Courier New" w:hAnsi="Courier New"/>
          <w:b w:val="1"/>
          <w:bCs w:val="1"/>
          <w:u w:val="single"/>
          <w:lang w:val="es-UY"/>
        </w:rPr>
        <w:t>Art.2</w:t>
      </w:r>
      <w:r>
        <w:rPr>
          <w:rFonts w:ascii="Courier New" w:hAnsi="Courier New"/>
          <w:b w:val="1"/>
          <w:bCs w:val="1"/>
          <w:lang w:val="es-UY"/>
        </w:rPr>
        <w:t xml:space="preserve">: </w:t>
      </w:r>
      <w:r>
        <w:rPr>
          <w:rFonts w:ascii="Courier New" w:hAnsi="Courier New"/>
          <w:b w:val="1"/>
          <w:bCs w:val="1"/>
        </w:rPr>
        <w:t>AUTORÍZASE</w:t>
      </w:r>
      <w:r>
        <w:rPr>
          <w:rFonts w:ascii="Courier New" w:hAnsi="Courier New"/>
        </w:rPr>
        <w:t xml:space="preserve"> al Departamento Ejecutivo, dejar sin efecto</w:t>
      </w:r>
      <w:r>
        <w:rPr>
          <w:rFonts w:ascii="Courier New" w:hAnsi="Courier New"/>
          <w:lang w:val="es-UY"/>
        </w:rPr>
        <w:t xml:space="preserve">, </w:t>
      </w:r>
      <w:r>
        <w:rPr>
          <w:rFonts w:ascii="Courier New" w:hAnsi="Courier New"/>
        </w:rPr>
        <w:t>en caso de incumplimiento de lo dispuesto en el artículo precedente, y efectuar su cobro en forma normal.</w:t>
      </w:r>
    </w:p>
    <w:p>
      <w:pPr>
        <w:pStyle w:val="P2"/>
        <w:ind w:left="0"/>
        <w:rPr>
          <w:rFonts w:ascii="Courier New" w:hAnsi="Courier New"/>
        </w:rPr>
      </w:pPr>
    </w:p>
    <w:p>
      <w:pPr>
        <w:pStyle w:val="P1"/>
        <w:ind w:hanging="709" w:left="709"/>
        <w:jc w:val="both"/>
        <w:rPr>
          <w:sz w:val="24"/>
          <w:szCs w:val="24"/>
        </w:rPr>
      </w:pPr>
      <w:r>
        <w:rPr>
          <w:b w:val="1"/>
          <w:bCs w:val="1"/>
          <w:sz w:val="24"/>
          <w:szCs w:val="24"/>
          <w:u w:val="single"/>
        </w:rPr>
        <w:t>Art.3</w:t>
      </w:r>
      <w:r>
        <w:rPr>
          <w:b w:val="1"/>
          <w:bCs w:val="1"/>
          <w:sz w:val="24"/>
          <w:szCs w:val="24"/>
        </w:rPr>
        <w:t>: PROTOCOLÍCESE</w:t>
      </w:r>
      <w:r>
        <w:rPr>
          <w:sz w:val="24"/>
          <w:szCs w:val="24"/>
        </w:rPr>
        <w:t>, comuníquese, publíquese en el Boletín Oficial de la Ciudad de Alta Gracia,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r>
        <w:rPr>
          <w:b w:val="1"/>
          <w:bCs w:val="1"/>
          <w:sz w:val="24"/>
          <w:szCs w:val="24"/>
        </w:rPr>
        <w:t>DADA EN LA CASA DE LA CULTURA DE LA MUNICIPALIDAD DE ALTA GRACIA A LOS NUEVE DÍAS DEL MES DE FEBRERO DEL AÑO DOS MIL SEIS.</w:t>
      </w:r>
    </w:p>
    <w:p>
      <w:pPr>
        <w:rPr>
          <w:rFonts w:ascii="Courier New" w:hAnsi="Courier New"/>
          <w:sz w:val="24"/>
          <w:szCs w:val="24"/>
        </w:rPr>
      </w:pPr>
    </w:p>
    <w:sectPr>
      <w:type w:val="nextPage"/>
      <w:pgSz w:w="11906" w:h="16838" w:code="0"/>
      <w:pgMar w:left="1701" w:right="1418" w:top="1985"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2026-07-09T19:07:23Z</dcterms:created>
  <cp:lastModifiedBy>Federico Parisi</cp:lastModifiedBy>
  <dcterms:modified xsi:type="dcterms:W3CDTF">2026-07-09T19:07:23Z</dcterms:modified>
  <cp:revision>2</cp:revision>
  <dc:title>Visto: El Expediente N° 1537/05; y</dc:title>
</cp:coreProperties>
</file>