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jc w:val="center"/>
        <w:rPr>
          <w:rFonts w:ascii="Courier New" w:hAnsi="Courier New" w:cs="Courier New"/>
          <w:u w:val="single"/>
          <w:lang/>
        </w:rPr>
      </w:pPr>
      <w:r>
        <w:rPr>
          <w:rFonts w:ascii="Courier New" w:hAnsi="Courier New" w:cs="Courier New"/>
          <w:u w:val="single"/>
          <w:lang/>
        </w:rPr>
        <w:t>ORDENANZA N° 7417</w:t>
      </w:r>
    </w:p>
    <w:p>
      <w:pPr>
        <w:jc w:val="both"/>
        <w:rPr>
          <w:rFonts w:ascii="Courier New" w:hAnsi="Courier New" w:cs="Courier New"/>
          <w:b w:val="1"/>
          <w:bCs w:val="1"/>
          <w:lang/>
        </w:rPr>
      </w:pPr>
    </w:p>
    <w:p>
      <w:pPr>
        <w:ind w:hanging="709" w:left="709"/>
        <w:jc w:val="both"/>
        <w:rPr>
          <w:rFonts w:ascii="Courier New" w:hAnsi="Courier New" w:cs="Courier New"/>
          <w:b w:val="1"/>
          <w:bCs w:val="1"/>
          <w:lang/>
        </w:rPr>
      </w:pPr>
    </w:p>
    <w:p>
      <w:pPr>
        <w:ind w:hanging="709" w:left="709"/>
        <w:jc w:val="both"/>
        <w:rPr>
          <w:rFonts w:ascii="Courier New" w:hAnsi="Courier New" w:cs="Courier New"/>
          <w:b w:val="1"/>
          <w:bCs w:val="1"/>
          <w:lang/>
        </w:rPr>
      </w:pPr>
    </w:p>
    <w:p>
      <w:pPr>
        <w:ind w:hanging="709" w:left="709"/>
        <w:jc w:val="both"/>
        <w:rPr>
          <w:rFonts w:ascii="Courier New" w:hAnsi="Courier New" w:cs="Courier New"/>
          <w:b w:val="1"/>
          <w:bCs w:val="1"/>
          <w:lang/>
        </w:rPr>
      </w:pPr>
      <w:r>
        <w:rPr>
          <w:rFonts w:ascii="Courier New" w:hAnsi="Courier New" w:cs="Courier New"/>
          <w:b w:val="0"/>
          <w:bCs w:val="0"/>
          <w:lang/>
        </w:rPr>
        <w:t>Visto: El Expediente N° 1016/98 y la Ordenanza N° 6754; y</w:t>
      </w:r>
    </w:p>
    <w:p>
      <w:pPr>
        <w:jc w:val="both"/>
        <w:rPr>
          <w:rFonts w:ascii="Courier New" w:hAnsi="Courier New" w:cs="Courier New"/>
          <w:b w:val="1"/>
          <w:bCs w:val="1"/>
          <w:lang/>
        </w:rPr>
      </w:pPr>
    </w:p>
    <w:p>
      <w:pPr>
        <w:jc w:val="both"/>
        <w:rPr>
          <w:rFonts w:ascii="Courier New" w:hAnsi="Courier New" w:cs="Courier New"/>
          <w:b w:val="1"/>
          <w:bCs w:val="1"/>
          <w:lang/>
        </w:rPr>
      </w:pPr>
    </w:p>
    <w:p>
      <w:pPr>
        <w:jc w:val="center"/>
        <w:rPr>
          <w:rFonts w:ascii="Courier New" w:hAnsi="Courier New" w:cs="Courier New"/>
          <w:lang/>
        </w:rPr>
      </w:pPr>
      <w:r>
        <w:rPr>
          <w:rFonts w:ascii="Courier New" w:hAnsi="Courier New" w:cs="Courier New"/>
          <w:lang/>
        </w:rPr>
        <w:t>C O N S I D E R A N D O</w:t>
      </w:r>
    </w:p>
    <w:p>
      <w:pPr>
        <w:jc w:val="both"/>
        <w:rPr>
          <w:rFonts w:ascii="Courier New" w:hAnsi="Courier New" w:cs="Courier New"/>
          <w:b w:val="1"/>
          <w:bCs w:val="1"/>
          <w:lang/>
        </w:rPr>
      </w:pPr>
    </w:p>
    <w:p>
      <w:pPr>
        <w:jc w:val="both"/>
        <w:rPr>
          <w:rFonts w:ascii="Courier New" w:hAnsi="Courier New" w:cs="Courier New"/>
          <w:b w:val="1"/>
          <w:bCs w:val="1"/>
          <w:lang/>
        </w:rPr>
      </w:pPr>
    </w:p>
    <w:p>
      <w:pPr>
        <w:ind w:left="709"/>
        <w:jc w:val="both"/>
        <w:rPr>
          <w:rFonts w:ascii="Courier New" w:hAnsi="Courier New" w:cs="Courier New"/>
          <w:b w:val="1"/>
          <w:bCs w:val="1"/>
          <w:lang/>
        </w:rPr>
      </w:pPr>
      <w:r>
        <w:rPr>
          <w:rFonts w:ascii="Courier New" w:hAnsi="Courier New" w:cs="Courier New"/>
          <w:b w:val="0"/>
          <w:bCs w:val="0"/>
          <w:lang/>
        </w:rPr>
        <w:t>Que mediante Ordenanza N° 6754 se dona al Sr. Alfredo Victorino Salgado un lote designado catastralmente 03-01-291-011 lote 11 Mz. Of. 26 de Barrio Parque San Juan;</w:t>
      </w:r>
    </w:p>
    <w:p>
      <w:pPr>
        <w:ind w:left="709"/>
        <w:jc w:val="both"/>
        <w:rPr>
          <w:rFonts w:ascii="Courier New" w:hAnsi="Courier New" w:cs="Courier New"/>
          <w:b w:val="1"/>
          <w:bCs w:val="1"/>
          <w:lang/>
        </w:rPr>
      </w:pPr>
    </w:p>
    <w:p>
      <w:pPr>
        <w:ind w:left="709"/>
        <w:jc w:val="both"/>
        <w:rPr>
          <w:rFonts w:ascii="Courier New" w:hAnsi="Courier New" w:cs="Courier New"/>
          <w:b w:val="1"/>
          <w:bCs w:val="1"/>
          <w:lang/>
        </w:rPr>
      </w:pPr>
      <w:r>
        <w:rPr>
          <w:rFonts w:ascii="Courier New" w:hAnsi="Courier New" w:cs="Courier New"/>
          <w:b w:val="0"/>
          <w:bCs w:val="0"/>
          <w:lang/>
        </w:rPr>
        <w:t>Que se ha cometido un error en la designación catastral;</w:t>
      </w:r>
    </w:p>
    <w:p>
      <w:pPr>
        <w:ind w:left="709"/>
        <w:jc w:val="both"/>
        <w:rPr>
          <w:rFonts w:ascii="Courier New" w:hAnsi="Courier New" w:cs="Courier New"/>
          <w:b w:val="1"/>
          <w:bCs w:val="1"/>
          <w:lang/>
        </w:rPr>
      </w:pPr>
    </w:p>
    <w:p>
      <w:pPr>
        <w:ind w:left="709"/>
        <w:jc w:val="both"/>
        <w:rPr>
          <w:rFonts w:ascii="Courier New" w:hAnsi="Courier New" w:cs="Courier New"/>
          <w:b w:val="1"/>
          <w:bCs w:val="1"/>
          <w:lang/>
        </w:rPr>
      </w:pPr>
      <w:r>
        <w:rPr>
          <w:rFonts w:ascii="Courier New" w:hAnsi="Courier New" w:cs="Courier New"/>
          <w:b w:val="0"/>
          <w:bCs w:val="0"/>
          <w:lang/>
        </w:rPr>
        <w:t>Que de acuerdo al relevamiento encargado al Departamento de la Vivienda por la Comisión de Legislación General, se pudo comprobar que el Sr. Salgado ha construido su vivienda en el lote que la Municipalidad le había indicado, y que es el lote 14 de la Mz. Of. 26, cuya designación catastral es 03-01-291-014;</w:t>
      </w:r>
    </w:p>
    <w:p>
      <w:pPr>
        <w:ind w:left="709"/>
        <w:jc w:val="both"/>
        <w:rPr>
          <w:rFonts w:ascii="Courier New" w:hAnsi="Courier New" w:cs="Courier New"/>
          <w:b w:val="1"/>
          <w:bCs w:val="1"/>
          <w:lang/>
        </w:rPr>
      </w:pPr>
    </w:p>
    <w:p>
      <w:pPr>
        <w:ind w:left="709"/>
        <w:jc w:val="both"/>
        <w:rPr>
          <w:rFonts w:ascii="Courier New" w:hAnsi="Courier New" w:cs="Courier New"/>
          <w:b w:val="1"/>
          <w:bCs w:val="1"/>
          <w:lang/>
        </w:rPr>
      </w:pPr>
      <w:r>
        <w:rPr>
          <w:rFonts w:ascii="Courier New" w:hAnsi="Courier New" w:cs="Courier New"/>
          <w:b w:val="0"/>
          <w:bCs w:val="0"/>
          <w:lang/>
        </w:rPr>
        <w:t xml:space="preserve">Que en el Informe suministrado por el Departamento de la Vivienda se sugiere enmendar dicho error;  </w:t>
      </w:r>
    </w:p>
    <w:p>
      <w:pPr>
        <w:jc w:val="both"/>
        <w:rPr>
          <w:rFonts w:ascii="Courier New" w:hAnsi="Courier New" w:cs="Courier New"/>
          <w:b w:val="1"/>
          <w:bCs w:val="1"/>
          <w:lang/>
        </w:rPr>
      </w:pPr>
    </w:p>
    <w:p>
      <w:pPr>
        <w:ind w:left="709"/>
        <w:jc w:val="both"/>
        <w:rPr>
          <w:rFonts w:ascii="Courier New" w:hAnsi="Courier New" w:cs="Courier New"/>
          <w:b w:val="1"/>
          <w:bCs w:val="1"/>
          <w:lang/>
        </w:rPr>
      </w:pPr>
      <w:r>
        <w:rPr>
          <w:rFonts w:ascii="Courier New" w:hAnsi="Courier New" w:cs="Courier New"/>
          <w:b w:val="0"/>
          <w:bCs w:val="0"/>
          <w:lang/>
        </w:rPr>
        <w:t>Que evaluado el contenido del Expediente y la Ordenanza N° 6754 por la Comisión de Legislación General, la misma emite despacho en el marco de las Ordenanzas vigentes, despacho aprobado por unanimidad en Sesión Ordinaria de fecha 23 de marzo de 2006.</w:t>
      </w:r>
    </w:p>
    <w:p>
      <w:pPr>
        <w:jc w:val="both"/>
        <w:rPr>
          <w:rFonts w:ascii="Courier New" w:hAnsi="Courier New" w:cs="Courier New"/>
          <w:b w:val="1"/>
          <w:bCs w:val="1"/>
          <w:lang/>
        </w:rPr>
      </w:pPr>
    </w:p>
    <w:p>
      <w:pPr>
        <w:jc w:val="both"/>
        <w:rPr>
          <w:rFonts w:ascii="Courier New" w:hAnsi="Courier New" w:cs="Courier New"/>
          <w:b w:val="1"/>
          <w:bCs w:val="1"/>
          <w:lang/>
        </w:rPr>
      </w:pPr>
    </w:p>
    <w:p>
      <w:pPr>
        <w:jc w:val="center"/>
        <w:rPr>
          <w:rFonts w:ascii="Courier New" w:hAnsi="Courier New" w:cs="Courier New"/>
          <w:lang/>
        </w:rPr>
      </w:pPr>
      <w:r>
        <w:rPr>
          <w:rFonts w:ascii="Courier New" w:hAnsi="Courier New" w:cs="Courier New"/>
          <w:lang/>
        </w:rPr>
        <w:t xml:space="preserve">     EL HONORABLE CONCEJO DELIBERANTE DE LA CIUDAD DE</w:t>
      </w:r>
    </w:p>
    <w:p>
      <w:pPr>
        <w:rPr>
          <w:rFonts w:ascii="Courier New" w:hAnsi="Courier New" w:cs="Courier New"/>
          <w:lang/>
        </w:rPr>
      </w:pPr>
    </w:p>
    <w:p>
      <w:pPr>
        <w:jc w:val="center"/>
        <w:rPr>
          <w:rFonts w:ascii="Courier New" w:hAnsi="Courier New" w:cs="Courier New"/>
          <w:lang/>
        </w:rPr>
      </w:pPr>
    </w:p>
    <w:p>
      <w:pPr>
        <w:ind w:firstLine="708" w:left="708"/>
        <w:rPr>
          <w:rFonts w:ascii="Courier New" w:hAnsi="Courier New" w:cs="Courier New"/>
          <w:lang/>
        </w:rPr>
      </w:pPr>
      <w:r>
        <w:rPr>
          <w:rFonts w:ascii="Courier New" w:hAnsi="Courier New" w:cs="Courier New"/>
          <w:lang/>
        </w:rPr>
        <w:t xml:space="preserve"> ALTA GRACIA SANCIONA CON FUERZA DE ORDENANZA</w:t>
      </w:r>
    </w:p>
    <w:p>
      <w:pPr>
        <w:jc w:val="both"/>
        <w:rPr>
          <w:rFonts w:ascii="Courier New" w:hAnsi="Courier New" w:cs="Courier New"/>
          <w:b w:val="1"/>
          <w:bCs w:val="1"/>
          <w:lang/>
        </w:rPr>
      </w:pPr>
    </w:p>
    <w:p>
      <w:pPr>
        <w:jc w:val="both"/>
        <w:rPr>
          <w:rFonts w:ascii="Courier New" w:hAnsi="Courier New" w:cs="Courier New"/>
          <w:b w:val="1"/>
          <w:bCs w:val="1"/>
          <w:lang/>
        </w:rPr>
      </w:pPr>
    </w:p>
    <w:p>
      <w:pPr>
        <w:ind w:hanging="709" w:left="709"/>
        <w:jc w:val="both"/>
        <w:rPr>
          <w:rFonts w:ascii="Courier New" w:hAnsi="Courier New" w:cs="Courier New"/>
          <w:b w:val="1"/>
          <w:bCs w:val="1"/>
          <w:lang/>
        </w:rPr>
      </w:pPr>
      <w:r>
        <w:rPr>
          <w:rFonts w:ascii="Courier New" w:hAnsi="Courier New" w:cs="Courier New"/>
          <w:u w:val="single"/>
          <w:lang/>
        </w:rPr>
        <w:t>Art.1</w:t>
      </w:r>
      <w:r>
        <w:rPr>
          <w:rFonts w:ascii="Courier New" w:hAnsi="Courier New" w:cs="Courier New"/>
          <w:lang/>
        </w:rPr>
        <w:t>: MODIFÍCASE</w:t>
      </w:r>
      <w:r>
        <w:rPr>
          <w:rFonts w:ascii="Courier New" w:hAnsi="Courier New" w:cs="Courier New"/>
          <w:b w:val="0"/>
          <w:bCs w:val="0"/>
          <w:lang/>
        </w:rPr>
        <w:t xml:space="preserve"> el Artículo 1 de la Ordenanza N° 6754, el que quedará redactado de la siguiente manera:</w:t>
      </w:r>
    </w:p>
    <w:p>
      <w:pPr>
        <w:ind w:left="709"/>
        <w:jc w:val="both"/>
        <w:rPr>
          <w:rFonts w:ascii="Courier New" w:hAnsi="Courier New" w:cs="Courier New"/>
          <w:b w:val="1"/>
          <w:bCs w:val="1"/>
          <w:lang/>
        </w:rPr>
      </w:pPr>
      <w:r>
        <w:rPr>
          <w:rFonts w:ascii="Courier New" w:hAnsi="Courier New" w:cs="Courier New"/>
          <w:b w:val="0"/>
          <w:bCs w:val="0"/>
          <w:lang/>
        </w:rPr>
        <w:t>“</w:t>
      </w:r>
      <w:r>
        <w:rPr>
          <w:rFonts w:ascii="Courier New" w:hAnsi="Courier New" w:cs="Courier New"/>
          <w:b w:val="0"/>
          <w:bCs w:val="0"/>
          <w:u w:val="single"/>
          <w:lang/>
        </w:rPr>
        <w:t>Art.1:</w:t>
      </w:r>
      <w:r>
        <w:rPr>
          <w:rFonts w:ascii="Courier New" w:hAnsi="Courier New" w:cs="Courier New"/>
          <w:b w:val="0"/>
          <w:bCs w:val="0"/>
          <w:lang/>
        </w:rPr>
        <w:t xml:space="preserve"> OTORGAR en donación al Sr. Alfredo Victorino Salgado, D.N.I. N° 16.856.145 el lote 14 de la Mz. Of. 26, designación catastral 03-01-291-014, de Barrio Parque San Juan</w:t>
      </w:r>
      <w:r>
        <w:rPr>
          <w:rFonts w:ascii="Courier New" w:hAnsi="Courier New" w:cs="Courier New"/>
          <w:b w:val="0"/>
          <w:bCs w:val="0"/>
          <w:lang/>
        </w:rPr>
        <w:t>.”</w:t>
      </w:r>
    </w:p>
    <w:p>
      <w:pPr>
        <w:ind w:hanging="709" w:left="709"/>
        <w:rPr>
          <w:rFonts w:ascii="Courier New" w:hAnsi="Courier New" w:cs="Courier New"/>
          <w:b w:val="1"/>
          <w:bCs w:val="1"/>
          <w:lang/>
        </w:rPr>
      </w:pPr>
    </w:p>
    <w:p>
      <w:pPr>
        <w:ind w:hanging="709" w:left="709"/>
        <w:jc w:val="right"/>
        <w:rPr>
          <w:rFonts w:ascii="Courier New" w:hAnsi="Courier New" w:cs="Courier New"/>
          <w:b w:val="1"/>
          <w:bCs w:val="1"/>
          <w:lang/>
        </w:rPr>
      </w:pPr>
      <w:r>
        <w:rPr>
          <w:rFonts w:ascii="Courier New" w:hAnsi="Courier New" w:cs="Courier New"/>
          <w:b w:val="0"/>
          <w:bCs w:val="0"/>
          <w:lang/>
        </w:rPr>
        <w:t xml:space="preserve"> </w:t>
      </w:r>
      <w:r>
        <w:rPr>
          <w:rFonts w:ascii="Courier New" w:hAnsi="Courier New" w:cs="Courier New"/>
          <w:lang/>
        </w:rPr>
        <w:t xml:space="preserve"> </w:t>
      </w:r>
      <w:r>
        <w:rPr>
          <w:rFonts w:ascii="Courier New" w:hAnsi="Courier New" w:cs="Courier New"/>
          <w:b w:val="0"/>
          <w:bCs w:val="0"/>
          <w:lang/>
        </w:rPr>
        <w:t xml:space="preserve"> ...///</w:t>
      </w:r>
    </w:p>
    <w:p>
      <w:pPr>
        <w:ind w:hanging="709" w:left="709"/>
        <w:jc w:val="right"/>
        <w:rPr>
          <w:rFonts w:ascii="Courier New" w:hAnsi="Courier New" w:cs="Courier New"/>
          <w:b w:val="1"/>
          <w:bCs w:val="1"/>
          <w:lang/>
        </w:rPr>
      </w:pPr>
    </w:p>
    <w:p>
      <w:pPr>
        <w:ind w:hanging="709" w:left="709"/>
        <w:jc w:val="right"/>
        <w:rPr>
          <w:rFonts w:ascii="Courier New" w:hAnsi="Courier New" w:cs="Courier New"/>
          <w:b w:val="1"/>
          <w:bCs w:val="1"/>
          <w:lang/>
        </w:rPr>
      </w:pPr>
    </w:p>
    <w:p>
      <w:pPr>
        <w:ind w:hanging="709" w:left="709"/>
        <w:rPr>
          <w:rFonts w:ascii="Courier New" w:hAnsi="Courier New" w:cs="Courier New"/>
          <w:b w:val="1"/>
          <w:bCs w:val="1"/>
          <w:lang/>
        </w:rPr>
      </w:pPr>
    </w:p>
    <w:p>
      <w:pPr>
        <w:ind w:hanging="709" w:left="709"/>
        <w:rPr>
          <w:rFonts w:ascii="Courier New" w:hAnsi="Courier New" w:cs="Courier New"/>
          <w:b w:val="1"/>
          <w:bCs w:val="1"/>
          <w:lang/>
        </w:rPr>
      </w:pPr>
    </w:p>
    <w:p>
      <w:pPr>
        <w:ind w:hanging="709" w:left="709"/>
        <w:rPr>
          <w:rFonts w:ascii="Courier New" w:hAnsi="Courier New" w:cs="Courier New"/>
          <w:b w:val="1"/>
          <w:bCs w:val="1"/>
          <w:lang/>
        </w:rPr>
      </w:pPr>
    </w:p>
    <w:p>
      <w:pPr>
        <w:ind w:hanging="709" w:left="709"/>
        <w:rPr>
          <w:rFonts w:ascii="Courier New" w:hAnsi="Courier New" w:cs="Courier New"/>
          <w:b w:val="1"/>
          <w:bCs w:val="1"/>
          <w:lang/>
        </w:rPr>
      </w:pPr>
    </w:p>
    <w:p>
      <w:pPr>
        <w:ind w:hanging="709" w:left="709"/>
        <w:rPr>
          <w:rFonts w:ascii="Courier New" w:hAnsi="Courier New" w:cs="Courier New"/>
          <w:b w:val="1"/>
          <w:bCs w:val="1"/>
          <w:lang/>
        </w:rPr>
      </w:pPr>
    </w:p>
    <w:p>
      <w:pPr>
        <w:ind w:hanging="709" w:left="709"/>
        <w:rPr>
          <w:rFonts w:ascii="Courier New" w:hAnsi="Courier New" w:cs="Courier New"/>
          <w:b w:val="1"/>
          <w:bCs w:val="1"/>
          <w:lang/>
        </w:rPr>
      </w:pPr>
      <w:r>
        <w:rPr>
          <w:rFonts w:ascii="Courier New" w:hAnsi="Courier New" w:cs="Courier New"/>
          <w:b w:val="0"/>
          <w:bCs w:val="0"/>
          <w:lang/>
        </w:rPr>
        <w:t>...///2.-</w:t>
      </w:r>
    </w:p>
    <w:p>
      <w:pPr>
        <w:ind w:hanging="709" w:left="709"/>
        <w:jc w:val="both"/>
        <w:rPr>
          <w:rFonts w:ascii="Courier New" w:hAnsi="Courier New" w:cs="Courier New"/>
        </w:rPr>
      </w:pPr>
    </w:p>
    <w:p>
      <w:pPr>
        <w:ind w:hanging="709" w:left="709"/>
        <w:jc w:val="both"/>
        <w:rPr>
          <w:rFonts w:ascii="Courier New" w:hAnsi="Courier New" w:cs="Courier New"/>
          <w:b w:val="1"/>
          <w:bCs w:val="1"/>
        </w:rPr>
      </w:pPr>
      <w:r>
        <w:rPr>
          <w:rFonts w:ascii="Courier New" w:hAnsi="Courier New" w:cs="Courier New"/>
          <w:u w:val="single"/>
        </w:rPr>
        <w:t>Art.2</w:t>
      </w:r>
      <w:r>
        <w:rPr>
          <w:rFonts w:ascii="Courier New" w:hAnsi="Courier New" w:cs="Courier New"/>
        </w:rPr>
        <w:t>: NOTIFÍQUESE</w:t>
      </w:r>
      <w:r>
        <w:rPr>
          <w:rFonts w:ascii="Courier New" w:hAnsi="Courier New" w:cs="Courier New"/>
          <w:b w:val="0"/>
          <w:bCs w:val="0"/>
        </w:rPr>
        <w:t xml:space="preserve"> a las Áreas correspondientes a los fines de acreditar correctamente al Sr. Salgado los pagos efectuados erróneamente.</w:t>
      </w:r>
    </w:p>
    <w:p>
      <w:pPr>
        <w:ind w:hanging="709" w:left="709"/>
        <w:jc w:val="both"/>
        <w:rPr>
          <w:rFonts w:ascii="Courier New" w:hAnsi="Courier New" w:cs="Courier New"/>
        </w:rPr>
      </w:pPr>
    </w:p>
    <w:p>
      <w:pPr>
        <w:ind w:hanging="709" w:left="709"/>
        <w:jc w:val="both"/>
        <w:rPr>
          <w:rFonts w:ascii="Courier New" w:hAnsi="Courier New" w:cs="Courier New"/>
        </w:rPr>
      </w:pPr>
      <w:r>
        <w:rPr>
          <w:rFonts w:ascii="Courier New" w:hAnsi="Courier New" w:cs="Courier New"/>
          <w:u w:val="single"/>
        </w:rPr>
        <w:t>Art.3</w:t>
      </w:r>
      <w:r>
        <w:rPr>
          <w:rFonts w:ascii="Courier New" w:hAnsi="Courier New" w:cs="Courier New"/>
        </w:rPr>
        <w:t>: PROTOCOLÍCESE</w:t>
      </w:r>
      <w:r>
        <w:rPr>
          <w:rFonts w:ascii="Courier New" w:hAnsi="Courier New" w:cs="Courier New"/>
          <w:b w:val="0"/>
          <w:bCs w:val="0"/>
        </w:rPr>
        <w:t>, comuníquese, publíquese en el Boletín Oficial de la Ciudad de Alta Gracia, transcríbase al Libro de Ordenanzas y archívese.</w:t>
      </w:r>
    </w:p>
    <w:p>
      <w:pPr>
        <w:jc w:val="both"/>
        <w:rPr>
          <w:rFonts w:ascii="Courier New" w:hAnsi="Courier New" w:cs="Courier New"/>
          <w:b w:val="1"/>
          <w:bCs w:val="1"/>
          <w:lang/>
        </w:rPr>
      </w:pPr>
    </w:p>
    <w:p>
      <w:pPr>
        <w:jc w:val="both"/>
        <w:rPr>
          <w:rFonts w:ascii="Courier New" w:hAnsi="Courier New" w:cs="Courier New"/>
          <w:b w:val="1"/>
          <w:bCs w:val="1"/>
          <w:lang/>
        </w:rPr>
      </w:pPr>
    </w:p>
    <w:p>
      <w:pPr>
        <w:pStyle w:val="P2"/>
        <w:jc w:val="both"/>
        <w:rPr>
          <w:sz w:val="24"/>
          <w:szCs w:val="24"/>
        </w:rPr>
      </w:pPr>
      <w:r>
        <w:rPr>
          <w:sz w:val="24"/>
          <w:szCs w:val="24"/>
        </w:rPr>
        <w:t>DADA EN LA SALA DE SESIONES DEL HONORABLE CONCEJO DELIBERANTE A LOS VEINTITRES DÍAS DEL MES DE MARZO DEL AÑO DOS MIL SEIS.</w:t>
      </w:r>
    </w:p>
    <w:p>
      <w:pPr>
        <w:jc w:val="both"/>
        <w:rPr>
          <w:rFonts w:ascii="Courier New" w:hAnsi="Courier New" w:cs="Courier New"/>
          <w:b w:val="1"/>
          <w:bCs w:val="1"/>
          <w:lang/>
        </w:rPr>
      </w:pPr>
    </w:p>
    <w:sectPr>
      <w:type w:val="nextPage"/>
      <w:pgSz w:w="11907" w:h="16840" w:code="0"/>
      <w:pgMar w:left="1701" w:right="1418" w:top="1701"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alignTablesRowByRow/>
    <w:splitPgBreakAndParaMark/>
    <w:doNotBreakConstrainedForcedTable/>
    <w:doNotBreakWrappedTables/>
    <w:doNotVertAlignCellWithSp/>
    <w:footnoteLayoutLikeWW8/>
    <w:shapeLayoutLikeWW8/>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b w:val="1"/>
      <w:bCs w:val="1"/>
      <w:color w:val="000000"/>
      <w:sz w:val="24"/>
      <w:szCs w:val="24"/>
      <w:lang w:val="es-AR"/>
    </w:rPr>
  </w:style>
  <w:style w:type="paragraph" w:styleId="P1">
    <w:name w:val="Heading 1"/>
    <w:basedOn w:val="P0"/>
    <w:next w:val="P0"/>
    <w:pPr>
      <w:keepNext w:val="1"/>
      <w:jc w:val="center"/>
      <w:outlineLvl w:val="0"/>
    </w:pPr>
    <w:rPr>
      <w:rFonts w:ascii="Courier New" w:hAnsi="Courier New" w:cs="Courier New"/>
      <w:lang/>
    </w:rPr>
  </w:style>
  <w:style w:type="paragraph" w:styleId="P2">
    <w:name w:val="Plain Text"/>
    <w:basedOn w:val="P0"/>
    <w:next w:val="P2"/>
    <w:pPr/>
    <w:rPr>
      <w:rFonts w:ascii="Courier New" w:hAnsi="Courier New"/>
      <w:sz w:val="20"/>
      <w:szCs w:val="20"/>
      <w:lang/>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oficialia</dc:creator>
  <dcterms:created xsi:type="dcterms:W3CDTF">2026-07-09T19:05:39Z</dcterms:created>
  <cp:lastModifiedBy>Federico Parisi</cp:lastModifiedBy>
  <cp:lastPrinted>2006-04-18T16:58:00Z</cp:lastPrinted>
  <dcterms:modified xsi:type="dcterms:W3CDTF">2026-07-09T19:05:39Z</dcterms:modified>
  <cp:revision>2</cp:revision>
  <dc:title>Visto: El Expediente N§ 253/I/2000 iniciado por el Departa-</dc:title>
</cp:coreProperties>
</file>