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7814</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513/06;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por nota presentada por la Sra. Fuentes María Dalmira solicitando eximición de Tasa por Servicios a la Propiedad de la designación catastral 3-01-118-017-00;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parte de la deuda está en juicio;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de acuerdo al informe socioeconómico, no tiene buena salud, vive con ella una hija y nieta (la hija recibe un Plan de Jefes y Jefas de Hogar Desocupados), la solicitante percibe una pensión municipal, también en el informe socioeconómico se describe que la solicitante no cuenta con servicios de agua y luz;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Comisión de Hacienda citó a la solicitante a fin de dialogar con ella respecto a la tramitación de la jubilación por “Ama de Casa” y por su deuda;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se hizo presente la hija ya que la solicitante padece algunos  problemas de salud, manifestando que su madre realizó los trámites por la jubilación y hace unos días cobró su primer sueldo y que ha destinado a comprar parte de los caños para efectuar la conexión de agua;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ofrece abonar como cuota diez pesos ($10.-) para un Plan de Pagos por la deuda que mantiene con el Municipio en concepto de Tasa por Servicios a la Propiedad de la designación catastral 3-01-118-017-000;</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rPr>
      </w:pPr>
    </w:p>
    <w:p>
      <w:pPr>
        <w:pStyle w:val="P3"/>
        <w:jc w:val="right"/>
        <w:rPr>
          <w:rFonts w:ascii="Courier New" w:hAnsi="Courier New"/>
        </w:rPr>
      </w:pPr>
      <w:r>
        <w:rPr>
          <w:rFonts w:ascii="Courier New" w:hAnsi="Courier New"/>
        </w:rPr>
        <w:t>...///</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ind w:left="0"/>
        <w:jc w:val="both"/>
        <w:rPr>
          <w:rFonts w:ascii="Courier New" w:hAnsi="Courier New"/>
          <w:b w:val="1"/>
          <w:bCs w:val="1"/>
        </w:rPr>
      </w:pPr>
    </w:p>
    <w:p>
      <w:pPr>
        <w:pStyle w:val="P3"/>
        <w:ind w:left="0"/>
        <w:jc w:val="both"/>
        <w:rPr>
          <w:rFonts w:ascii="Courier New" w:hAnsi="Courier New"/>
          <w:b w:val="1"/>
          <w:bCs w:val="1"/>
        </w:rPr>
      </w:pPr>
    </w:p>
    <w:p>
      <w:pPr>
        <w:pStyle w:val="P3"/>
        <w:ind w:left="0"/>
        <w:jc w:val="both"/>
        <w:rPr>
          <w:rFonts w:ascii="Courier New" w:hAnsi="Courier New"/>
        </w:rPr>
      </w:pPr>
      <w:r>
        <w:rPr>
          <w:rFonts w:ascii="Courier New" w:hAnsi="Courier New"/>
        </w:rPr>
        <w:t>...///2.-</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tabs>
          <w:tab w:val="left" w:pos="-1985" w:leader="none"/>
        </w:tabs>
        <w:ind w:hanging="709" w:left="709"/>
        <w:jc w:val="both"/>
        <w:rPr>
          <w:rFonts w:ascii="Courier New" w:hAnsi="Courier New"/>
          <w:b w:val="1"/>
          <w:bCs w:val="1"/>
          <w:u w:val="single"/>
        </w:rPr>
      </w:pPr>
    </w:p>
    <w:p>
      <w:pPr>
        <w:pStyle w:val="P3"/>
        <w:tabs>
          <w:tab w:val="left" w:pos="-1985" w:leader="none"/>
        </w:tabs>
        <w:ind w:hanging="709" w:left="709"/>
        <w:jc w:val="both"/>
        <w:rPr>
          <w:rFonts w:ascii="Courier New" w:hAnsi="Courier New"/>
          <w:b w:val="1"/>
          <w:bCs w:val="1"/>
          <w:u w:val="single"/>
        </w:rPr>
      </w:pPr>
    </w:p>
    <w:p>
      <w:pPr>
        <w:pStyle w:val="P3"/>
        <w:ind w:hanging="709" w:left="709"/>
        <w:jc w:val="both"/>
        <w:rPr>
          <w:rFonts w:ascii="Courier New" w:hAnsi="Courier New"/>
          <w:b w:val="1"/>
          <w:bCs w:val="1"/>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Pagos por la deuda que posee la designación catastral 3-01-118-017-000 hasta la promulgación de la presente Ordenanza en concepto de Tasa por Servicios a la Propiedad con cuotas mensuales de diez pesos ($10.-).</w:t>
      </w:r>
    </w:p>
    <w:p>
      <w:pPr>
        <w:pStyle w:val="P3"/>
        <w:ind w:hanging="567"/>
        <w:jc w:val="both"/>
        <w:rPr>
          <w:rFonts w:ascii="Courier New" w:hAnsi="Courier New"/>
          <w:b w:val="1"/>
          <w:bCs w:val="1"/>
        </w:rPr>
      </w:pPr>
    </w:p>
    <w:p>
      <w:pPr>
        <w:pStyle w:val="P3"/>
        <w:ind w:hanging="709" w:left="709"/>
        <w:jc w:val="both"/>
        <w:rPr>
          <w:rFonts w:ascii="Courier New" w:hAnsi="Courier New"/>
        </w:rPr>
      </w:pPr>
      <w:r>
        <w:rPr>
          <w:rFonts w:ascii="Courier New" w:hAnsi="Courier New"/>
          <w:b w:val="1"/>
          <w:bCs w:val="1"/>
          <w:u w:val="single"/>
        </w:rPr>
        <w:t>Art.2</w:t>
      </w:r>
      <w:r>
        <w:rPr>
          <w:rFonts w:ascii="Courier New" w:hAnsi="Courier New"/>
          <w:b w:val="1"/>
          <w:bCs w:val="1"/>
        </w:rPr>
        <w:t>: CADÚQUESE</w:t>
      </w:r>
      <w:r>
        <w:rPr>
          <w:rFonts w:ascii="Courier New" w:hAnsi="Courier New"/>
        </w:rPr>
        <w:t xml:space="preserve"> en forma automática el beneficio otorgado en caso de venta, transferencia o cambio de titularidad del inmueble. Situación similar si se registra atraso en 3 ó más cuotas de la Tasa actual.</w:t>
      </w:r>
    </w:p>
    <w:p>
      <w:pPr>
        <w:pStyle w:val="P3"/>
        <w:ind w:left="0"/>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rPr>
        <w:t xml:space="preserve">: </w:t>
      </w:r>
      <w:r>
        <w:rPr>
          <w:rFonts w:ascii="Courier New" w:hAnsi="Courier New"/>
          <w:b w:val="1"/>
          <w:bCs w:val="1"/>
        </w:rPr>
        <w:t>SOLICÍTASE</w:t>
      </w:r>
      <w:r>
        <w:rPr>
          <w:rFonts w:ascii="Courier New" w:hAnsi="Courier New"/>
        </w:rPr>
        <w:t xml:space="preserve"> al Sr. Intendente que interceda ante el procurador actuante para que deje sin efecto el juicio y honorarios producidos.</w:t>
      </w:r>
    </w:p>
    <w:p>
      <w:pPr>
        <w:pStyle w:val="P4"/>
        <w:jc w:val="both"/>
        <w:outlineLvl w:val="0"/>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2026-07-09T18:56:44Z</dcterms:created>
  <cp:lastModifiedBy>Federico Parisi</cp:lastModifiedBy>
  <cp:lastPrinted>2007-10-04T15:36:00Z</cp:lastPrinted>
  <dcterms:modified xsi:type="dcterms:W3CDTF">2026-07-09T18:56:44Z</dcterms:modified>
  <cp:revision>2</cp:revision>
  <dc:title>P R O Y E C T O   D E   O R D E N A N Z A</dc:title>
</cp:coreProperties>
</file>