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7820</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1630/05;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mediante nota sin fecha y firmada por la Sra. Rosa López, D.N.I. 4.641.413 recibida en Mesa de Entradas en noviembre de 2005 donde solicita reducción del monto de la cuota de la deuda que posee por Obra de Red Cloacal o eximición parcial;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según el informe socioeconómico a Fs. 6 y 6 (vuelta), la solicitante vive con su marido, percibe un ingreso como pensionada de cuatrocientos cuarenta y nueve pesos ($449.-) y su hija ciento cincuenta pesos ($150.-) como empleada por hora en una panadería, el marido por afección cardíaca está desocupado;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Dirección de Ingresos Públicos a Fs. 9 expresa que la solicitante no puede abonar la cuota que surge de aplicar los beneficios de la Ordenanza Nº 7020;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según nueva copia del estado de deuda por la obra de cloacas, Dirección de Ingresos Públicos informa que la titular responsable es ahora la hija de la solicitante, situación que fue corroborada por la Comisión de Hacienda en la Dirección de Ingresos Públicos;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rPr>
          <w:rFonts w:ascii="Courier New" w:hAnsi="Courier New"/>
        </w:rPr>
      </w:pPr>
    </w:p>
    <w:p>
      <w:pPr>
        <w:pStyle w:val="P3"/>
        <w:ind w:hanging="709" w:left="709"/>
        <w:rPr>
          <w:rFonts w:ascii="Courier New" w:hAnsi="Courier New"/>
        </w:rPr>
      </w:pPr>
    </w:p>
    <w:p>
      <w:pPr>
        <w:pStyle w:val="P3"/>
        <w:ind w:hanging="709" w:left="709"/>
        <w:rPr>
          <w:rFonts w:ascii="Courier New" w:hAnsi="Courier New"/>
        </w:rPr>
      </w:pPr>
      <w:r>
        <w:rPr>
          <w:rFonts w:ascii="Courier New" w:hAnsi="Courier New"/>
        </w:rPr>
        <w:t>...///2.-</w:t>
      </w: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por la deuda que registra la designación catastral 01-01-064-023-000 por la Obra de Cloacas con cuotas mensuales que superen los quince pesos ($15.-) </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en forma automática el beneficio otorgado en caso de registrarse venta, transferencia, cambio de titularidad del inmueble o mora en más de 3 cuotas consecutivas.</w:t>
      </w:r>
    </w:p>
    <w:p>
      <w:pPr>
        <w:pStyle w:val="P3"/>
        <w:ind w:hanging="709" w:left="709"/>
        <w:jc w:val="both"/>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2026-07-09T18:55:54Z</dcterms:created>
  <cp:lastModifiedBy>Federico Parisi</cp:lastModifiedBy>
  <cp:lastPrinted>2007-09-14T16:47:00Z</cp:lastPrinted>
  <dcterms:modified xsi:type="dcterms:W3CDTF">2026-07-09T18:55:54Z</dcterms:modified>
  <cp:revision>2</cp:revision>
  <dc:title>P R O Y E C T O   D E   O R D E N A N Z A</dc:title>
</cp:coreProperties>
</file>