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sz w:val="24"/>
          <w:szCs w:val="24"/>
        </w:rPr>
      </w:pPr>
      <w:r>
        <w:rPr>
          <w:b w:val="1"/>
          <w:bCs w:val="1"/>
          <w:sz w:val="24"/>
          <w:szCs w:val="24"/>
          <w:u w:val="single"/>
        </w:rPr>
        <w:t>ORDENANZA Nº 7841</w:t>
      </w:r>
    </w:p>
    <w:p>
      <w:pPr>
        <w:pStyle w:val="P1"/>
        <w:ind w:hanging="709" w:left="709"/>
        <w:jc w:val="center"/>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 209/07; y</w:t>
      </w:r>
    </w:p>
    <w:p>
      <w:pPr>
        <w:pStyle w:val="P1"/>
        <w:ind w:hanging="709" w:left="709"/>
        <w:jc w:val="both"/>
        <w:rPr>
          <w:sz w:val="24"/>
          <w:szCs w:val="24"/>
        </w:rPr>
      </w:pPr>
    </w:p>
    <w:p>
      <w:pPr>
        <w:pStyle w:val="P1"/>
        <w:rPr>
          <w:b w:val="1"/>
          <w:bCs w:val="1"/>
          <w:sz w:val="24"/>
          <w:szCs w:val="24"/>
        </w:rPr>
      </w:pPr>
    </w:p>
    <w:p>
      <w:pPr>
        <w:pStyle w:val="P1"/>
        <w:jc w:val="center"/>
        <w:rPr>
          <w:b w:val="1"/>
          <w:bCs w:val="1"/>
          <w:sz w:val="24"/>
          <w:szCs w:val="24"/>
        </w:rPr>
      </w:pPr>
      <w:r>
        <w:rPr>
          <w:b w:val="1"/>
          <w:bCs w:val="1"/>
          <w:sz w:val="24"/>
          <w:szCs w:val="24"/>
        </w:rPr>
        <w:t>C O N S I D E R A N D O</w:t>
      </w:r>
    </w:p>
    <w:p>
      <w:pPr>
        <w:pStyle w:val="P2"/>
        <w:ind w:left="0"/>
        <w:rPr>
          <w:rFonts w:ascii="Courier New" w:hAnsi="Courier New"/>
        </w:rPr>
      </w:pPr>
    </w:p>
    <w:p>
      <w:pPr>
        <w:pStyle w:val="P2"/>
        <w:ind w:left="0"/>
        <w:rPr>
          <w:rFonts w:ascii="Courier New" w:hAnsi="Courier New"/>
        </w:rPr>
      </w:pPr>
    </w:p>
    <w:p>
      <w:pPr>
        <w:pStyle w:val="P2"/>
        <w:rPr>
          <w:rFonts w:ascii="Courier New" w:hAnsi="Courier New"/>
        </w:rPr>
      </w:pPr>
      <w:r>
        <w:rPr>
          <w:rFonts w:ascii="Courier New" w:hAnsi="Courier New"/>
        </w:rPr>
        <w:t>Que por nota a fs. 2 el Sr. Pradissitto describe la intención de construir seis (6) departamentos en terreno ubicado en calle La Plata 750 con el objeto de alquilar tales unidades, no contando con el número de cocheras para estacionamiento establecidas en el Art. 230 inc. a de la Ordenanza Nº 1294;</w:t>
      </w:r>
    </w:p>
    <w:p>
      <w:pPr>
        <w:pStyle w:val="P2"/>
        <w:ind w:hanging="1"/>
        <w:rPr>
          <w:rFonts w:ascii="Courier New" w:hAnsi="Courier New"/>
        </w:rPr>
      </w:pPr>
    </w:p>
    <w:p>
      <w:pPr>
        <w:pStyle w:val="P2"/>
        <w:ind w:hanging="1"/>
        <w:rPr>
          <w:rFonts w:ascii="Courier New" w:hAnsi="Courier New"/>
        </w:rPr>
      </w:pPr>
      <w:r>
        <w:rPr>
          <w:rFonts w:ascii="Courier New" w:hAnsi="Courier New"/>
        </w:rPr>
        <w:t>Que el Sr. Juan Pradissitto argumenta tal petición en las características constructivas de la Edificación;</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a fs. 5 vuelta  Área Planeamiento informa que se considera factible brindar el 75% de estacionamiento y que debe controlarse el circuito de ingreso de vehículos y radio de giro;</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presente Expediente por la Comisión de Obras y Servicios Públicos se emite despacho favorable, aprobado por unanimidad en Sesión Ordinaria del día 27 de Septiembre de 2007. </w:t>
      </w:r>
    </w:p>
    <w:p>
      <w:pPr>
        <w:pStyle w:val="P2"/>
        <w:ind w:hanging="1"/>
        <w:rPr>
          <w:rFonts w:ascii="Courier New" w:hAnsi="Courier New"/>
        </w:rPr>
      </w:pP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both"/>
        <w:rPr>
          <w:sz w:val="24"/>
          <w:szCs w:val="24"/>
          <w:u w:val="single"/>
        </w:rPr>
      </w:pPr>
    </w:p>
    <w:p>
      <w:pPr>
        <w:pStyle w:val="P1"/>
        <w:jc w:val="both"/>
        <w:rPr>
          <w:sz w:val="24"/>
          <w:szCs w:val="24"/>
        </w:rPr>
      </w:pPr>
    </w:p>
    <w:p>
      <w:pPr>
        <w:pStyle w:val="P1"/>
        <w:ind w:hanging="709" w:left="709"/>
        <w:jc w:val="both"/>
        <w:rPr>
          <w:sz w:val="24"/>
          <w:szCs w:val="24"/>
        </w:rPr>
      </w:pPr>
      <w:r>
        <w:rPr>
          <w:b w:val="1"/>
          <w:bCs w:val="1"/>
          <w:sz w:val="24"/>
          <w:szCs w:val="24"/>
          <w:u w:val="single"/>
        </w:rPr>
        <w:t>Art.1</w:t>
      </w:r>
      <w:r>
        <w:rPr>
          <w:b w:val="1"/>
          <w:bCs w:val="1"/>
          <w:sz w:val="24"/>
          <w:szCs w:val="24"/>
        </w:rPr>
        <w:t>: AUTORIZASE</w:t>
      </w:r>
      <w:r>
        <w:rPr>
          <w:sz w:val="24"/>
          <w:szCs w:val="24"/>
        </w:rPr>
        <w:t xml:space="preserve"> al Sr. Juan Pradissitto, D.N.I. N° 12.482.344, por vía de la excepción al Art. 230 inciso a) de la Ordenanza N° 1294 - Código de Edificación -, la construcción de seis (6) departamentos, con las cocheras propuestas descriptos a fs. 3 del Expediente Nº 209/07.</w:t>
      </w:r>
    </w:p>
    <w:p>
      <w:pPr>
        <w:pStyle w:val="P1"/>
        <w:ind w:hanging="709" w:left="709"/>
        <w:jc w:val="right"/>
        <w:rPr>
          <w:sz w:val="24"/>
          <w:szCs w:val="24"/>
        </w:rPr>
      </w:pPr>
    </w:p>
    <w:p>
      <w:pPr>
        <w:pStyle w:val="P1"/>
        <w:ind w:hanging="709" w:left="709"/>
        <w:jc w:val="both"/>
        <w:rPr>
          <w:b w:val="1"/>
          <w:bCs w:val="1"/>
          <w:sz w:val="24"/>
          <w:szCs w:val="24"/>
          <w:u w:val="single"/>
        </w:rPr>
      </w:pPr>
      <w:r>
        <w:rPr>
          <w:b w:val="1"/>
          <w:bCs w:val="1"/>
          <w:sz w:val="24"/>
          <w:szCs w:val="24"/>
          <w:u w:val="single"/>
        </w:rPr>
        <w:t>Art.2</w:t>
      </w:r>
      <w:r>
        <w:rPr>
          <w:b w:val="1"/>
          <w:bCs w:val="1"/>
          <w:sz w:val="24"/>
          <w:szCs w:val="24"/>
        </w:rPr>
        <w:t xml:space="preserve">: LA </w:t>
      </w:r>
      <w:r>
        <w:rPr>
          <w:sz w:val="24"/>
          <w:szCs w:val="24"/>
        </w:rPr>
        <w:t>autorización expresada en el Artículo 1 de la presente Ordenanza queda sujeta al cumplimiento de la presentación de los croquis solicitados por Área Planeamiento a fs. 5 vuelta del Expediente N° 209/07.</w:t>
      </w:r>
    </w:p>
    <w:p>
      <w:pPr>
        <w:pStyle w:val="P1"/>
        <w:ind w:hanging="709" w:left="709"/>
        <w:jc w:val="right"/>
        <w:rPr>
          <w:sz w:val="24"/>
          <w:szCs w:val="24"/>
        </w:rPr>
      </w:pPr>
      <w:r>
        <w:rPr>
          <w:sz w:val="24"/>
          <w:szCs w:val="24"/>
        </w:rPr>
        <w:t>...///</w:t>
      </w:r>
    </w:p>
    <w:p>
      <w:pPr>
        <w:pStyle w:val="P1"/>
        <w:ind w:hanging="709" w:left="709"/>
        <w:jc w:val="both"/>
        <w:rPr>
          <w:sz w:val="24"/>
          <w:szCs w:val="24"/>
          <w:u w:val="single"/>
        </w:rPr>
      </w:pPr>
    </w:p>
    <w:p>
      <w:pPr>
        <w:pStyle w:val="P1"/>
        <w:ind w:hanging="709" w:left="709"/>
        <w:jc w:val="both"/>
        <w:rPr>
          <w:sz w:val="24"/>
          <w:szCs w:val="24"/>
          <w:u w:val="single"/>
        </w:rPr>
      </w:pPr>
    </w:p>
    <w:p>
      <w:pPr>
        <w:pStyle w:val="P1"/>
        <w:ind w:hanging="709" w:left="709"/>
        <w:jc w:val="both"/>
        <w:rPr>
          <w:sz w:val="24"/>
          <w:szCs w:val="24"/>
          <w:u w:val="single"/>
        </w:rPr>
      </w:pPr>
    </w:p>
    <w:p>
      <w:pPr>
        <w:pStyle w:val="P1"/>
        <w:ind w:hanging="709" w:left="709"/>
        <w:jc w:val="both"/>
        <w:rPr>
          <w:sz w:val="24"/>
          <w:szCs w:val="24"/>
          <w:u w:val="single"/>
        </w:rPr>
      </w:pPr>
    </w:p>
    <w:p>
      <w:pPr>
        <w:pStyle w:val="P1"/>
        <w:ind w:hanging="709" w:left="709"/>
        <w:jc w:val="both"/>
        <w:rPr>
          <w:sz w:val="24"/>
          <w:szCs w:val="24"/>
          <w:u w:val="single"/>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 PROTOCOLÍCESE,</w:t>
      </w:r>
      <w:r>
        <w:rPr>
          <w:sz w:val="24"/>
          <w:szCs w:val="24"/>
        </w:rPr>
        <w:t xml:space="preserve"> comuníquese, publíquese en el Boletín Oficial de la Ciudad de Alta Gracia,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24"/>
          <w:szCs w:val="24"/>
        </w:rPr>
      </w:pPr>
      <w:r>
        <w:rPr>
          <w:b w:val="1"/>
          <w:bCs w:val="1"/>
          <w:sz w:val="24"/>
          <w:szCs w:val="24"/>
        </w:rPr>
        <w:t>DADA EN LA SALA DE SESIONES DEL HONORABLE CONCEJO DELIBERANTE A LOS VEINTISIETE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lang w:val="es-AR"/>
    </w:rPr>
  </w:style>
  <w:style w:type="paragraph" w:styleId="P3">
    <w:name w:val="Body Text Indent"/>
    <w:basedOn w:val="P0"/>
    <w:next w:val="P3"/>
    <w:pPr>
      <w:ind w:hanging="709"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~wd07.tmp</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2026-07-09T18:52:42Z</dcterms:created>
  <cp:lastModifiedBy>Federico Parisi</cp:lastModifiedBy>
  <cp:lastPrinted>2007-10-04T16:31:00Z</cp:lastPrinted>
  <dcterms:modified xsi:type="dcterms:W3CDTF">2026-07-09T18:52:42Z</dcterms:modified>
  <cp:revision>2</cp:revision>
  <dc:title>1¾   «        M</dc:title>
</cp:coreProperties>
</file>