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sz w:val="24"/>
          <w:szCs w:val="24"/>
          <w:lang w:val="es-AR"/>
        </w:rPr>
      </w:pPr>
      <w:r>
        <w:rPr>
          <w:b w:val="1"/>
          <w:bCs w:val="1"/>
          <w:sz w:val="24"/>
          <w:szCs w:val="24"/>
          <w:u w:val="single"/>
          <w:lang w:val="es-AR"/>
        </w:rPr>
        <w:t>ORDENANZA N° 7842</w:t>
      </w:r>
    </w:p>
    <w:p>
      <w:pPr>
        <w:pStyle w:val="P2"/>
        <w:jc w:val="both"/>
        <w:rPr>
          <w:sz w:val="24"/>
          <w:szCs w:val="24"/>
          <w:lang w:val="es-AR"/>
        </w:rPr>
      </w:pPr>
    </w:p>
    <w:p>
      <w:pPr>
        <w:pStyle w:val="P2"/>
        <w:ind w:hanging="709" w:left="709"/>
        <w:jc w:val="both"/>
        <w:rPr>
          <w:sz w:val="24"/>
          <w:szCs w:val="24"/>
          <w:lang w:val="es-AR"/>
        </w:rPr>
      </w:pPr>
    </w:p>
    <w:p>
      <w:pPr>
        <w:pStyle w:val="P2"/>
        <w:ind w:hanging="709" w:left="709"/>
        <w:jc w:val="both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Visto: el Expediente Nº 24/07; y </w:t>
      </w:r>
    </w:p>
    <w:p>
      <w:pPr>
        <w:pStyle w:val="P2"/>
        <w:ind w:hanging="709" w:left="709"/>
        <w:jc w:val="both"/>
        <w:rPr>
          <w:b w:val="1"/>
          <w:bCs w:val="1"/>
          <w:sz w:val="24"/>
          <w:szCs w:val="24"/>
          <w:lang w:val="es-AR"/>
        </w:rPr>
      </w:pPr>
    </w:p>
    <w:p>
      <w:pPr>
        <w:pStyle w:val="P2"/>
        <w:ind w:left="3540"/>
        <w:rPr>
          <w:b w:val="1"/>
          <w:bCs w:val="1"/>
          <w:sz w:val="24"/>
          <w:szCs w:val="24"/>
          <w:lang w:val="es-AR"/>
        </w:rPr>
      </w:pP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  <w:r>
        <w:rPr>
          <w:b w:val="1"/>
          <w:bCs w:val="1"/>
          <w:sz w:val="24"/>
          <w:szCs w:val="24"/>
          <w:lang w:val="es-AR"/>
        </w:rPr>
        <w:t>C O N S I D E R A N D O</w:t>
      </w:r>
    </w:p>
    <w:p>
      <w:pPr>
        <w:pStyle w:val="P2"/>
        <w:rPr>
          <w:b w:val="1"/>
          <w:bCs w:val="1"/>
          <w:sz w:val="24"/>
          <w:szCs w:val="24"/>
          <w:lang w:val="es-AR"/>
        </w:rPr>
      </w:pPr>
    </w:p>
    <w:p>
      <w:pPr>
        <w:pStyle w:val="P2"/>
        <w:rPr>
          <w:b w:val="1"/>
          <w:bCs w:val="1"/>
          <w:sz w:val="24"/>
          <w:szCs w:val="24"/>
          <w:lang w:val="es-AR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Que el Sr. Sabisky Zuchetti inicia expediente para habilitar su comercio ubicado en Avda. Padre Domingo Viera Nº 219 con el rubro de Bar y Pub;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Que a fs. 31 el Área de Obras Privadas informa que el inmueble se encuentra dentro del Área de Protección de Primer Orden identificado con ficha Nº 415 y en Zona Residencial 1 de acuerdo a lo establecido en el Código de Edificación - Ordenanza N° 1294 en su Art. 238 “De los usos”, no encontrándose el rubro definido por el Art. 26 de la Ordenanza N° 7164 – Código de Espectáculos Públicos - dentro de los más permitidos para la zona;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Que a fs. 31 del mismo Expediente el Área de Obras Privadas informa que no posee expediente de construcción por tratarse de una construcción antigua y que no obstante debe regularizar la presentación de planos, solicitados por este Cuerpo a fs. 41 en Sesión del 12 de abril de 2007 y que a fs. 58 el Área de Obras Privadas informa a la Secretaría de Obras y Servicios Públicos que los mismos han sido presentados mediante Expediente de construcción Nº 756/07;</w:t>
      </w: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Que el Sr. Sabisky Zuchetti se apersona ante la Comisión de Obras y Servicios Públicos y manifiesta la voluntad de modificar el nombre de fantasía “El Establo” por “El Virrey” evocando la historia de la ciudad, y resaltando la estética y preservando el valor arquitectónico de la propiedad;</w:t>
      </w:r>
    </w:p>
    <w:p>
      <w:pPr>
        <w:pStyle w:val="P3"/>
        <w:rPr>
          <w:rFonts w:ascii="Courier New" w:hAnsi="Courier New"/>
        </w:rPr>
      </w:pPr>
    </w:p>
    <w:p>
      <w:pPr>
        <w:pStyle w:val="P3"/>
        <w:ind w:left="708"/>
      </w:pPr>
      <w:r>
        <w:rPr>
          <w:rFonts w:ascii="Courier New" w:hAnsi="Courier New"/>
        </w:rPr>
        <w:t xml:space="preserve">Que evaluado el contenido del Expediente mencionado por la Comisión de Obras y Servicios Públicos, se emite despacho  aprobado por unanimidad en Sesión Ordinaria de fecha 27 de Septiembre de 2007</w:t>
      </w:r>
      <w:r>
        <w:t>.</w:t>
      </w:r>
    </w:p>
    <w:p>
      <w:pPr>
        <w:pStyle w:val="P3"/>
        <w:ind w:left="0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708"/>
        <w:rPr>
          <w:rFonts w:ascii="Courier New" w:hAnsi="Courier New"/>
        </w:rPr>
      </w:pPr>
    </w:p>
    <w:p>
      <w:pPr>
        <w:pStyle w:val="P3"/>
        <w:ind w:left="0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  <w:r>
        <w:rPr>
          <w:b w:val="1"/>
          <w:bCs w:val="1"/>
          <w:sz w:val="24"/>
          <w:szCs w:val="24"/>
          <w:lang w:val="es-AR"/>
        </w:rPr>
        <w:t>EL HONORABLE CONCEJO DELIBERANTE DE LA CIUDAD DE</w:t>
      </w: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</w:p>
    <w:p>
      <w:pPr>
        <w:pStyle w:val="P2"/>
        <w:jc w:val="center"/>
        <w:rPr>
          <w:b w:val="1"/>
          <w:bCs w:val="1"/>
          <w:sz w:val="24"/>
          <w:szCs w:val="24"/>
          <w:lang w:val="es-AR"/>
        </w:rPr>
      </w:pPr>
      <w:r>
        <w:rPr>
          <w:b w:val="1"/>
          <w:bCs w:val="1"/>
          <w:sz w:val="24"/>
          <w:szCs w:val="24"/>
          <w:lang w:val="es-AR"/>
        </w:rPr>
        <w:t>ALTA GRACIA SANCIONA CON FUERZA DE ORDENANZA</w:t>
      </w:r>
    </w:p>
    <w:p>
      <w:pPr>
        <w:pStyle w:val="P2"/>
        <w:ind w:hanging="709" w:left="709"/>
        <w:jc w:val="both"/>
        <w:rPr>
          <w:b w:val="1"/>
          <w:bCs w:val="1"/>
          <w:sz w:val="24"/>
          <w:szCs w:val="24"/>
          <w:u w:val="single"/>
          <w:lang w:val="es-AR"/>
        </w:rPr>
      </w:pPr>
    </w:p>
    <w:p>
      <w:pPr>
        <w:ind w:hanging="709" w:left="709"/>
        <w:jc w:val="both"/>
        <w:rPr>
          <w:rFonts w:ascii="Courier New" w:hAnsi="Courier New"/>
          <w:b w:val="1"/>
          <w:bCs w:val="1"/>
          <w:sz w:val="24"/>
          <w:szCs w:val="24"/>
          <w:u w:val="single"/>
          <w:lang w:val="es-AR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  <w:lang w:val="es-AR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  <w:lang w:val="es-AR"/>
        </w:rPr>
        <w:t>Art.1</w:t>
      </w:r>
      <w:r>
        <w:rPr>
          <w:rFonts w:ascii="Courier New" w:hAnsi="Courier New"/>
          <w:b w:val="1"/>
          <w:bCs w:val="1"/>
          <w:sz w:val="24"/>
          <w:szCs w:val="24"/>
          <w:lang w:val="es-AR"/>
        </w:rPr>
        <w:t>: AUTORÍZASE</w:t>
      </w:r>
      <w:r>
        <w:rPr>
          <w:rFonts w:ascii="Courier New" w:hAnsi="Courier New"/>
          <w:sz w:val="24"/>
          <w:szCs w:val="24"/>
          <w:lang w:val="es-AR"/>
        </w:rPr>
        <w:t xml:space="preserve"> por vía de la excepción al Artículo N° 238 de la Ordenanza Nº 1294 </w:t>
      </w:r>
      <w:r>
        <w:rPr>
          <w:rFonts w:ascii="Courier New" w:hAnsi="Courier New" w:cs="Courier New"/>
          <w:sz w:val="24"/>
          <w:szCs w:val="24"/>
        </w:rPr>
        <w:t xml:space="preserve">- Código de Edificación - </w:t>
      </w:r>
      <w:r>
        <w:rPr>
          <w:rFonts w:ascii="Courier New" w:hAnsi="Courier New"/>
          <w:sz w:val="24"/>
          <w:szCs w:val="24"/>
          <w:lang w:val="es-AR"/>
        </w:rPr>
        <w:t>al Sr. Sergio David Sabisky Zuchetti, D.N.I. 17.159.601, al uso del suelo sobre calle Padre Domingo Viera N° 219 Designación Catastral C1.S1.Mz.86 P9 para la explotación del rubro Bar - Pub.</w:t>
      </w:r>
    </w:p>
    <w:p>
      <w:pPr>
        <w:jc w:val="both"/>
        <w:rPr>
          <w:rFonts w:ascii="Courier New" w:hAnsi="Courier New"/>
          <w:b w:val="1"/>
          <w:bCs w:val="1"/>
          <w:sz w:val="24"/>
          <w:szCs w:val="24"/>
          <w:u w:val="single"/>
          <w:lang w:val="es-AR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  <w:lang w:val="es-AR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  <w:lang w:val="es-AR"/>
        </w:rPr>
        <w:t>Art.2</w:t>
      </w:r>
      <w:r>
        <w:rPr>
          <w:rFonts w:ascii="Courier New" w:hAnsi="Courier New"/>
          <w:b w:val="1"/>
          <w:bCs w:val="1"/>
          <w:sz w:val="24"/>
          <w:szCs w:val="24"/>
          <w:lang w:val="es-AR"/>
        </w:rPr>
        <w:t>: EL</w:t>
      </w:r>
      <w:r>
        <w:rPr>
          <w:rFonts w:ascii="Courier New" w:hAnsi="Courier New"/>
          <w:sz w:val="24"/>
          <w:szCs w:val="24"/>
          <w:lang w:val="es-AR"/>
        </w:rPr>
        <w:t xml:space="preserve"> Artículo precedente queda sujeto al fiel cumplimiento de las Ordenanzas vigentes, en especial la Ordenanza Nº 7161 – Código de Espectáculos Públicos - y la</w:t>
      </w:r>
      <w:r>
        <w:rPr>
          <w:rFonts w:ascii="Courier New" w:hAnsi="Courier New"/>
          <w:b w:val="1"/>
          <w:bCs w:val="1"/>
          <w:sz w:val="24"/>
          <w:szCs w:val="24"/>
          <w:lang w:val="es-AR"/>
        </w:rPr>
        <w:t xml:space="preserve"> </w:t>
      </w:r>
      <w:r>
        <w:rPr>
          <w:rFonts w:ascii="Courier New" w:hAnsi="Courier New"/>
          <w:sz w:val="24"/>
          <w:szCs w:val="24"/>
          <w:lang w:val="es-AR"/>
        </w:rPr>
        <w:t>Ordenanza Nº 4518 – Manual de protección del Área de Primer Orden.</w:t>
      </w:r>
    </w:p>
    <w:p>
      <w:pPr>
        <w:ind w:hanging="709" w:left="709"/>
        <w:jc w:val="both"/>
        <w:rPr>
          <w:rFonts w:ascii="Courier New" w:hAnsi="Courier New"/>
          <w:sz w:val="24"/>
          <w:szCs w:val="24"/>
          <w:u w:val="single"/>
          <w:lang w:val="es-AR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  <w:lang w:val="es-AR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Art.3</w:t>
      </w:r>
      <w:r>
        <w:rPr>
          <w:rFonts w:ascii="Courier New" w:hAnsi="Courier New"/>
          <w:b w:val="1"/>
          <w:bCs w:val="1"/>
          <w:sz w:val="24"/>
          <w:szCs w:val="24"/>
        </w:rPr>
        <w:t>:</w:t>
      </w:r>
      <w:r>
        <w:rPr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  <w:lang w:val="es-AR"/>
        </w:rPr>
        <w:t xml:space="preserve"> PROTOCOLÍCESE</w:t>
      </w:r>
      <w:r>
        <w:rPr>
          <w:rFonts w:ascii="Courier New" w:hAnsi="Courier New"/>
          <w:sz w:val="24"/>
          <w:szCs w:val="24"/>
          <w:lang w:val="es-AR"/>
        </w:rPr>
        <w:t>, comuníquese, publíquese en el Boletín Oficial de la Ciudad de Alta Gracia, transcríbase al Libro de Ordenanzas y archívese.</w:t>
      </w:r>
    </w:p>
    <w:p>
      <w:pPr>
        <w:pStyle w:val="P2"/>
        <w:jc w:val="both"/>
        <w:rPr>
          <w:sz w:val="24"/>
          <w:szCs w:val="24"/>
          <w:lang w:val="es-AR"/>
        </w:rPr>
      </w:pPr>
    </w:p>
    <w:p>
      <w:pPr>
        <w:pStyle w:val="P2"/>
        <w:jc w:val="both"/>
        <w:rPr>
          <w:b w:val="1"/>
          <w:bCs w:val="1"/>
          <w:sz w:val="24"/>
          <w:szCs w:val="24"/>
          <w:lang w:val="es-AR"/>
        </w:rPr>
      </w:pPr>
    </w:p>
    <w:p>
      <w:pPr>
        <w:jc w:val="both"/>
        <w:rPr>
          <w:rFonts w:ascii="Courier New" w:hAnsi="Courier New"/>
          <w:b w:val="1"/>
          <w:bCs w:val="1"/>
          <w:sz w:val="24"/>
          <w:szCs w:val="24"/>
          <w:lang w:val="es-AR"/>
        </w:rPr>
      </w:pPr>
      <w:r>
        <w:rPr>
          <w:rFonts w:ascii="Courier New" w:hAnsi="Courier New"/>
          <w:b w:val="1"/>
          <w:bCs w:val="1"/>
          <w:sz w:val="24"/>
          <w:szCs w:val="24"/>
          <w:lang w:val="es-AR"/>
        </w:rPr>
        <w:t>DADA EN LA SALA DE SESIONES DEL HONORABLE CONCEJO DELIBERANTE A LOS VEINTISIETE DÍAS DEL MES DE SEPTIEMBRE DEL AÑO DOS MIL SIETE.</w:t>
      </w:r>
    </w:p>
    <w:p>
      <w:pPr>
        <w:pStyle w:val="P2"/>
        <w:jc w:val="both"/>
        <w:rPr>
          <w:b w:val="1"/>
          <w:bCs w:val="1"/>
          <w:sz w:val="24"/>
          <w:szCs w:val="24"/>
          <w:lang w:val="es-AR"/>
        </w:rPr>
      </w:pPr>
    </w:p>
    <w:sectPr>
      <w:type w:val="nextPage"/>
      <w:pgSz w:w="11907" w:h="16840" w:code="0"/>
      <w:pgMar w:left="1701" w:right="1418" w:top="1701" w:bottom="1418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46654931"/>
    <w:multiLevelType w:val="multilevel"/>
    <w:lvl w:ilvl="0">
      <w:start w:val="1"/>
      <w:numFmt w:val="lowerLetter"/>
      <w:suff w:val="tab"/>
      <w:lvlText w:val="%1)"/>
      <w:lvlJc w:val="left"/>
      <w:pPr>
        <w:ind w:hanging="480" w:left="1188"/>
        <w:tabs>
          <w:tab w:val="num" w:pos="1188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BreakWrappedTables/>
    <w:doNotVertAlignCellWithSp/>
    <w:footnoteLayoutLikeWW8/>
    <w:shapeLayoutLikeWW8/>
    <w:useWord2002TableStyleRules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sz w:val="24"/>
      <w:szCs w:val="24"/>
      <w:lang/>
    </w:rPr>
  </w:style>
  <w:style w:type="paragraph" w:styleId="P2">
    <w:name w:val="Plain Text"/>
    <w:basedOn w:val="P0"/>
    <w:next w:val="P2"/>
    <w:pPr/>
    <w:rPr>
      <w:rFonts w:ascii="Courier New" w:hAnsi="Courier New"/>
    </w:rPr>
  </w:style>
  <w:style w:type="paragraph" w:styleId="P3">
    <w:name w:val="Body Text Indent 2"/>
    <w:basedOn w:val="P0"/>
    <w:next w:val="P3"/>
    <w:pPr>
      <w:ind w:left="709"/>
      <w:jc w:val="both"/>
    </w:pPr>
    <w:rPr>
      <w:sz w:val="24"/>
      <w:szCs w:val="24"/>
      <w:lang w:val="es-AR"/>
    </w:rPr>
  </w:style>
  <w:style w:type="paragraph" w:styleId="P4">
    <w:name w:val="Body Text Indent"/>
    <w:basedOn w:val="P0"/>
    <w:next w:val="P4"/>
    <w:pPr>
      <w:ind w:left="709"/>
    </w:pPr>
    <w:rPr>
      <w:rFonts w:ascii="Courier New" w:hAnsi="Courier New"/>
      <w:sz w:val="24"/>
      <w:szCs w:val="24"/>
      <w:lang w:val="es-UY"/>
    </w:rPr>
  </w:style>
  <w:style w:type="paragraph" w:styleId="P5">
    <w:name w:val="Body Text"/>
    <w:basedOn w:val="P0"/>
    <w:next w:val="P5"/>
    <w:pPr>
      <w:jc w:val="both"/>
    </w:pPr>
    <w:rPr>
      <w:b w:val="1"/>
      <w:bCs w:val="1"/>
      <w:color w:val="000000"/>
      <w:sz w:val="24"/>
      <w:szCs w:val="24"/>
      <w:lang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~wd07.tmp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2026-07-09T18:52:34Z</dcterms:created>
  <cp:lastModifiedBy>Federico Parisi</cp:lastModifiedBy>
  <cp:lastPrinted>2007-10-16T16:27:00Z</cp:lastPrinted>
  <dcterms:modified xsi:type="dcterms:W3CDTF">2026-07-09T18:52:34Z</dcterms:modified>
  <cp:revision>2</cp:revision>
  <dc:title>1¾   «        M</dc:title>
</cp:coreProperties>
</file>