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rPr>
          <w:rFonts w:ascii="Courier New" w:hAnsi="Courier New"/>
          <w:b w:val="1"/>
          <w:bCs w:val="1"/>
          <w:u w:val="single"/>
        </w:rPr>
      </w:pPr>
      <w:r>
        <w:rPr>
          <w:rFonts w:ascii="Courier New" w:hAnsi="Courier New"/>
          <w:b w:val="1"/>
          <w:bCs w:val="1"/>
          <w:u w:val="single"/>
        </w:rPr>
        <w:t>ORDENANZA Nº 7858</w:t>
      </w:r>
    </w:p>
    <w:p>
      <w:pPr>
        <w:jc w:val="center"/>
        <w:rPr>
          <w:rFonts w:ascii="Courier New" w:hAnsi="Courier New"/>
          <w:sz w:val="24"/>
          <w:szCs w:val="24"/>
          <w:lang w:val="es-MX"/>
        </w:rPr>
      </w:pPr>
    </w:p>
    <w:p>
      <w:pPr>
        <w:rPr>
          <w:rFonts w:ascii="Courier New" w:hAnsi="Courier New"/>
          <w:sz w:val="24"/>
          <w:szCs w:val="24"/>
          <w:lang w:val="es-MX"/>
        </w:rPr>
      </w:pPr>
    </w:p>
    <w:p>
      <w:pPr>
        <w:ind w:hanging="709" w:left="709"/>
        <w:jc w:val="both"/>
        <w:rPr>
          <w:rFonts w:ascii="Courier New" w:hAnsi="Courier New"/>
          <w:sz w:val="24"/>
          <w:szCs w:val="24"/>
          <w:lang w:val="es-MX"/>
        </w:rPr>
      </w:pPr>
      <w:r>
        <w:rPr>
          <w:rFonts w:ascii="Courier New" w:hAnsi="Courier New"/>
          <w:sz w:val="24"/>
          <w:szCs w:val="24"/>
          <w:lang w:val="es-MX"/>
        </w:rPr>
        <w:t>Visto: El Expediente Nº 1667/06; y</w:t>
      </w:r>
    </w:p>
    <w:p>
      <w:pPr>
        <w:jc w:val="both"/>
        <w:rPr>
          <w:rFonts w:ascii="Courier New" w:hAnsi="Courier New"/>
          <w:sz w:val="24"/>
          <w:szCs w:val="24"/>
          <w:lang w:val="es-MX"/>
        </w:rPr>
      </w:pPr>
    </w:p>
    <w:p>
      <w:pPr>
        <w:jc w:val="center"/>
        <w:rPr>
          <w:rFonts w:ascii="Courier New" w:hAnsi="Courier New"/>
          <w:b w:val="1"/>
          <w:bCs w:val="1"/>
          <w:sz w:val="24"/>
          <w:szCs w:val="24"/>
          <w:lang w:val="es-MX"/>
        </w:rPr>
      </w:pPr>
    </w:p>
    <w:p>
      <w:pPr>
        <w:pStyle w:val="P1"/>
        <w:rPr>
          <w:rFonts w:ascii="Courier New" w:hAnsi="Courier New"/>
        </w:rPr>
      </w:pPr>
      <w:r>
        <w:rPr>
          <w:rFonts w:ascii="Courier New" w:hAnsi="Courier New"/>
        </w:rPr>
        <w:t>C O N S I D E R A N D O</w:t>
      </w:r>
    </w:p>
    <w:p>
      <w:pPr>
        <w:rPr>
          <w:rFonts w:ascii="Courier New" w:hAnsi="Courier New"/>
        </w:rPr>
      </w:pPr>
    </w:p>
    <w:p>
      <w:pPr>
        <w:rPr>
          <w:rFonts w:ascii="Courier New" w:hAnsi="Courier New"/>
          <w:sz w:val="24"/>
          <w:szCs w:val="24"/>
        </w:rPr>
      </w:pPr>
    </w:p>
    <w:p>
      <w:pPr>
        <w:pStyle w:val="P3"/>
        <w:ind w:left="709"/>
        <w:jc w:val="both"/>
        <w:rPr>
          <w:rFonts w:ascii="Courier New" w:hAnsi="Courier New" w:cs="Courier New"/>
        </w:rPr>
      </w:pPr>
      <w:r>
        <w:rPr>
          <w:rFonts w:ascii="Courier New" w:hAnsi="Courier New" w:cs="Courier New"/>
        </w:rPr>
        <w:t xml:space="preserve">Que el mismo es </w:t>
      </w:r>
      <w:r>
        <w:rPr>
          <w:rFonts w:ascii="Courier New" w:hAnsi="Courier New" w:cs="Courier New"/>
          <w:lang w:val="es-MX"/>
        </w:rPr>
        <w:t xml:space="preserve">iniciado </w:t>
      </w:r>
      <w:r>
        <w:rPr>
          <w:rFonts w:ascii="Courier New" w:hAnsi="Courier New" w:cs="Courier New"/>
        </w:rPr>
        <w:t>por nota presentada por el Sr. Farías Bastit Pablo Daniel solicitando la realización de un Plan de Pagos por la deuda que mantiene con el Municipio en concepto de Tasa por Servicios a la Propiedad de la designación catastral 01-01-284-002-000, 01-01-284-003-000 y 01-01-284-004-00;</w:t>
      </w:r>
    </w:p>
    <w:p>
      <w:pPr>
        <w:pStyle w:val="P3"/>
        <w:ind w:left="709"/>
        <w:jc w:val="both"/>
        <w:rPr>
          <w:rFonts w:ascii="Courier New" w:hAnsi="Courier New" w:cs="Courier New"/>
        </w:rPr>
      </w:pPr>
      <w:r>
        <w:rPr>
          <w:rFonts w:ascii="Courier New" w:hAnsi="Courier New" w:cs="Courier New"/>
        </w:rPr>
        <w:t xml:space="preserve"> </w:t>
      </w:r>
    </w:p>
    <w:p>
      <w:pPr>
        <w:pStyle w:val="P3"/>
        <w:ind w:left="709"/>
        <w:jc w:val="both"/>
        <w:rPr>
          <w:rFonts w:ascii="Courier New" w:hAnsi="Courier New" w:cs="Courier New"/>
        </w:rPr>
      </w:pPr>
      <w:r>
        <w:rPr>
          <w:rFonts w:ascii="Courier New" w:hAnsi="Courier New" w:cs="Courier New"/>
        </w:rPr>
        <w:t>Que el solicitante manifiesta voluntad de pago ya que se apersonó para dialogar con los miembros de la Comisión de Hacienda a fin de proponer una cuota acorde a su posibilidad para cada designación catastral mencionada;</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 xml:space="preserve">Que el solicitante trabaja como empleado y haciendo un sacrificio alcanzaría a cubrir las cuotas propuestas para el Plan de Pagos; </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Que evaluado el contenido del Expediente mencionado por Comisión de Hacienda, la misma emite despacho en el marco de las Ordenanzas vigentes, despacho aprobado por unanimidad en Sesión Ordinaria de fecha 11 de Octubre de 2007.</w:t>
      </w:r>
    </w:p>
    <w:p>
      <w:pPr>
        <w:pStyle w:val="P3"/>
        <w:jc w:val="both"/>
        <w:rPr>
          <w:rFonts w:ascii="Courier New" w:hAnsi="Courier New" w:cs="Courier New"/>
          <w:b w:val="1"/>
          <w:bCs w:val="1"/>
        </w:rPr>
      </w:pPr>
    </w:p>
    <w:p>
      <w:pPr>
        <w:pStyle w:val="P3"/>
        <w:jc w:val="both"/>
        <w:rPr>
          <w:rFonts w:ascii="Courier New" w:hAnsi="Courier New"/>
          <w:b w:val="1"/>
          <w:bCs w:val="1"/>
        </w:rPr>
      </w:pPr>
    </w:p>
    <w:p>
      <w:pPr>
        <w:pStyle w:val="P3"/>
        <w:jc w:val="center"/>
        <w:rPr>
          <w:rFonts w:ascii="Courier New" w:hAnsi="Courier New"/>
          <w:b w:val="1"/>
          <w:bCs w:val="1"/>
        </w:rPr>
      </w:pPr>
      <w:r>
        <w:rPr>
          <w:rFonts w:ascii="Courier New" w:hAnsi="Courier New"/>
          <w:b w:val="1"/>
          <w:bCs w:val="1"/>
        </w:rPr>
        <w:t>EL HONORABLE CONCEJO DELIBERANTE DE LA CIUDAD DE</w:t>
      </w: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r>
        <w:rPr>
          <w:rFonts w:ascii="Courier New" w:hAnsi="Courier New"/>
          <w:b w:val="1"/>
          <w:bCs w:val="1"/>
        </w:rPr>
        <w:t>ALTA GRACIA SANCIONA CON FUERZA DE ORDENANZA</w:t>
      </w: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cs="Courier New"/>
        </w:rPr>
      </w:pPr>
      <w:r>
        <w:rPr>
          <w:rFonts w:ascii="Courier New" w:hAnsi="Courier New" w:cs="Courier New"/>
          <w:b w:val="1"/>
          <w:bCs w:val="1"/>
          <w:u w:val="single"/>
        </w:rPr>
        <w:t>Art.1</w:t>
      </w:r>
      <w:r>
        <w:rPr>
          <w:rFonts w:ascii="Courier New" w:hAnsi="Courier New" w:cs="Courier New"/>
          <w:b w:val="1"/>
          <w:bCs w:val="1"/>
        </w:rPr>
        <w:t xml:space="preserve">: </w:t>
      </w:r>
      <w:r>
        <w:rPr>
          <w:rFonts w:ascii="Courier New" w:hAnsi="Courier New" w:cs="Courier New"/>
          <w:b w:val="1"/>
          <w:bCs w:val="1"/>
        </w:rPr>
        <w:t>AUTORÍZASE</w:t>
      </w:r>
      <w:r>
        <w:rPr>
          <w:rFonts w:ascii="Courier New" w:hAnsi="Courier New" w:cs="Courier New"/>
        </w:rPr>
        <w:t xml:space="preserve"> al Departamento Ejecutivo a realizar un Plan de Pagos por la deuda que mantiene el solicitante con el Municipio hasta Noviembre de 2007 por Tasa por Servicios a la Propiedad para cada designación catastral mencionada, con cuotas mensuales de setenta y cinco pesos ($75.-).</w:t>
      </w:r>
    </w:p>
    <w:p>
      <w:pPr>
        <w:pStyle w:val="P3"/>
        <w:ind w:hanging="709" w:left="709"/>
        <w:jc w:val="both"/>
        <w:rPr>
          <w:rFonts w:ascii="Courier New" w:hAnsi="Courier New" w:cs="Courier New"/>
        </w:rPr>
      </w:pPr>
    </w:p>
    <w:p>
      <w:pPr>
        <w:pStyle w:val="P3"/>
        <w:ind w:hanging="709" w:left="709"/>
        <w:jc w:val="right"/>
        <w:rPr>
          <w:rFonts w:ascii="Courier New" w:hAnsi="Courier New"/>
        </w:rPr>
      </w:pPr>
      <w:r>
        <w:rPr>
          <w:rFonts w:ascii="Courier New" w:hAnsi="Courier New"/>
        </w:rPr>
        <w:t>...///</w:t>
      </w:r>
    </w:p>
    <w:p>
      <w:pPr>
        <w:pStyle w:val="P3"/>
        <w:ind w:hanging="709" w:left="709"/>
        <w:jc w:val="both"/>
        <w:rPr>
          <w:rFonts w:ascii="Courier New" w:hAnsi="Courier New"/>
        </w:rPr>
      </w:pPr>
    </w:p>
    <w:p>
      <w:pPr>
        <w:pStyle w:val="P3"/>
        <w:ind w:hanging="709" w:left="709"/>
        <w:jc w:val="both"/>
        <w:rPr>
          <w:rFonts w:ascii="Courier New" w:hAnsi="Courier New"/>
        </w:rPr>
      </w:pPr>
    </w:p>
    <w:p>
      <w:pPr>
        <w:pStyle w:val="P3"/>
        <w:ind w:hanging="709" w:left="709"/>
        <w:jc w:val="both"/>
        <w:rPr>
          <w:rFonts w:ascii="Courier New" w:hAnsi="Courier New"/>
        </w:rPr>
      </w:pPr>
    </w:p>
    <w:p>
      <w:pPr>
        <w:pStyle w:val="P3"/>
        <w:ind w:hanging="709" w:left="709"/>
        <w:jc w:val="both"/>
        <w:rPr>
          <w:rFonts w:ascii="Courier New" w:hAnsi="Courier New"/>
        </w:rPr>
      </w:pPr>
    </w:p>
    <w:p>
      <w:pPr>
        <w:pStyle w:val="P3"/>
        <w:ind w:hanging="709" w:left="709"/>
        <w:jc w:val="both"/>
        <w:rPr>
          <w:rFonts w:ascii="Courier New" w:hAnsi="Courier New"/>
        </w:rPr>
      </w:pPr>
    </w:p>
    <w:p>
      <w:pPr>
        <w:pStyle w:val="P3"/>
        <w:ind w:hanging="709" w:left="709"/>
        <w:jc w:val="both"/>
        <w:rPr>
          <w:rFonts w:ascii="Courier New" w:hAnsi="Courier New"/>
        </w:rPr>
      </w:pPr>
    </w:p>
    <w:p>
      <w:pPr>
        <w:pStyle w:val="P3"/>
        <w:ind w:hanging="709" w:left="709"/>
        <w:jc w:val="both"/>
        <w:rPr>
          <w:rFonts w:ascii="Courier New" w:hAnsi="Courier New"/>
        </w:rPr>
      </w:pPr>
      <w:r>
        <w:rPr>
          <w:rFonts w:ascii="Courier New" w:hAnsi="Courier New"/>
        </w:rPr>
        <w:t>...///2.-</w:t>
      </w:r>
    </w:p>
    <w:p>
      <w:pPr>
        <w:pStyle w:val="P3"/>
        <w:ind w:hanging="709" w:left="709"/>
        <w:jc w:val="both"/>
        <w:rPr>
          <w:rFonts w:ascii="Courier New" w:hAnsi="Courier New"/>
        </w:rPr>
      </w:pPr>
    </w:p>
    <w:p>
      <w:pPr>
        <w:pStyle w:val="P5"/>
        <w:ind w:hanging="709" w:left="709"/>
        <w:jc w:val="both"/>
        <w:rPr>
          <w:sz w:val="24"/>
          <w:szCs w:val="24"/>
        </w:rPr>
      </w:pPr>
      <w:r>
        <w:rPr>
          <w:b w:val="1"/>
          <w:bCs w:val="1"/>
          <w:sz w:val="24"/>
          <w:szCs w:val="24"/>
          <w:u w:val="single"/>
        </w:rPr>
        <w:t>Art.2</w:t>
      </w:r>
      <w:r>
        <w:rPr>
          <w:b w:val="1"/>
          <w:bCs w:val="1"/>
          <w:sz w:val="24"/>
          <w:szCs w:val="24"/>
        </w:rPr>
        <w:t xml:space="preserve">: CADÚQUESE </w:t>
      </w:r>
      <w:r>
        <w:rPr>
          <w:sz w:val="24"/>
          <w:szCs w:val="24"/>
        </w:rPr>
        <w:t>en forma automática el beneficio otorgado en caso de observarse una mora de 3 cuotas consecutivas sin abonar, cambio de titularidad o venta.</w:t>
      </w:r>
    </w:p>
    <w:p>
      <w:pPr>
        <w:pStyle w:val="P5"/>
        <w:ind w:hanging="709" w:left="709"/>
        <w:jc w:val="both"/>
        <w:rPr>
          <w:b w:val="1"/>
          <w:bCs w:val="1"/>
          <w:sz w:val="24"/>
          <w:szCs w:val="24"/>
        </w:rPr>
      </w:pPr>
    </w:p>
    <w:p>
      <w:pPr>
        <w:pStyle w:val="P5"/>
        <w:ind w:hanging="709" w:left="709"/>
        <w:jc w:val="both"/>
        <w:rPr>
          <w:sz w:val="24"/>
          <w:szCs w:val="24"/>
          <w:lang/>
        </w:rPr>
      </w:pPr>
      <w:r>
        <w:rPr>
          <w:b w:val="1"/>
          <w:bCs w:val="1"/>
          <w:sz w:val="24"/>
          <w:szCs w:val="24"/>
          <w:u w:val="single"/>
        </w:rPr>
        <w:t>Art.3</w:t>
      </w:r>
      <w:r>
        <w:rPr>
          <w:b w:val="1"/>
          <w:bCs w:val="1"/>
          <w:sz w:val="24"/>
          <w:szCs w:val="24"/>
        </w:rPr>
        <w:t>:</w:t>
      </w:r>
      <w:r>
        <w:rPr>
          <w:b w:val="1"/>
          <w:bCs w:val="1"/>
          <w:sz w:val="24"/>
          <w:szCs w:val="24"/>
          <w:lang/>
        </w:rPr>
        <w:t xml:space="preserve"> PROTOCOLÍCESE</w:t>
      </w:r>
      <w:r>
        <w:rPr>
          <w:sz w:val="24"/>
          <w:szCs w:val="24"/>
          <w:lang/>
        </w:rPr>
        <w:t>, comuníquese, publíquese en el Boletín Oficial de la Ciudad de Alta Gracia, transcríbase al libro de Ordenanzas y Archívese.</w:t>
      </w:r>
    </w:p>
    <w:p>
      <w:pPr>
        <w:pStyle w:val="P5"/>
        <w:ind w:hanging="709" w:left="709"/>
        <w:jc w:val="both"/>
        <w:rPr>
          <w:sz w:val="24"/>
          <w:szCs w:val="24"/>
        </w:rPr>
      </w:pPr>
    </w:p>
    <w:p>
      <w:pPr>
        <w:pStyle w:val="P5"/>
        <w:ind w:hanging="709" w:left="709"/>
        <w:jc w:val="both"/>
        <w:rPr>
          <w:sz w:val="24"/>
          <w:szCs w:val="24"/>
        </w:rPr>
      </w:pPr>
    </w:p>
    <w:p>
      <w:pPr>
        <w:pStyle w:val="P5"/>
        <w:ind w:hanging="709" w:left="709"/>
        <w:jc w:val="both"/>
        <w:rPr>
          <w:sz w:val="24"/>
          <w:szCs w:val="24"/>
        </w:rPr>
      </w:pPr>
    </w:p>
    <w:p>
      <w:pPr>
        <w:pStyle w:val="P5"/>
        <w:ind w:hanging="709" w:left="709"/>
        <w:jc w:val="both"/>
        <w:rPr>
          <w:sz w:val="24"/>
          <w:szCs w:val="24"/>
        </w:rPr>
      </w:pPr>
    </w:p>
    <w:p>
      <w:pPr>
        <w:pStyle w:val="P3"/>
        <w:ind w:left="0"/>
        <w:jc w:val="both"/>
        <w:rPr>
          <w:rFonts w:ascii="Courier New" w:hAnsi="Courier New"/>
        </w:rPr>
      </w:pPr>
      <w:r>
        <w:rPr>
          <w:rFonts w:ascii="Courier New" w:hAnsi="Courier New"/>
          <w:b w:val="1"/>
          <w:bCs w:val="1"/>
        </w:rPr>
        <w:t>DADA EN LA SALA DE SESIONES DEL HONORABLE CONCEJO DELIBERANTE A LOS ONCE DÍAS DEL MES DE OCTUBRE DEL AÑO DOS MIL SIETE.</w:t>
      </w:r>
    </w:p>
    <w:sectPr>
      <w:type w:val="nextPage"/>
      <w:pgSz w:w="11907" w:h="16840" w:code="0"/>
      <w:pgMar w:left="1701" w:right="1701" w:top="1418"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4AF85567"/>
    <w:multiLevelType w:val="multilevel"/>
    <w:lvl w:ilvl="0">
      <w:start w:val="1"/>
      <w:numFmt w:val="upperLetter"/>
      <w:suff w:val="tab"/>
      <w:lvlText w:val="%1)"/>
      <w:lvlJc w:val="left"/>
      <w:pPr>
        <w:ind w:hanging="525" w:left="1233"/>
        <w:tabs>
          <w:tab w:val="num" w:pos="1233" w:leader="none"/>
        </w:tabs>
      </w:pPr>
      <w:rPr/>
    </w:lvl>
    <w:lvl w:ilvl="1">
      <w:start w:val="1"/>
      <w:numFmt w:val="lowerLetter"/>
      <w:suff w:val="tab"/>
      <w:lvlText w:val="%2."/>
      <w:lvlJc w:val="left"/>
      <w:pPr>
        <w:ind w:hanging="360" w:left="1788"/>
        <w:tabs>
          <w:tab w:val="num" w:pos="1788" w:leader="none"/>
        </w:tabs>
      </w:pPr>
      <w:rPr/>
    </w:lvl>
    <w:lvl w:ilvl="2">
      <w:start w:val="1"/>
      <w:numFmt w:val="lowerRoman"/>
      <w:suff w:val="tab"/>
      <w:lvlText w:val="%3."/>
      <w:lvlJc w:val="right"/>
      <w:pPr>
        <w:ind w:hanging="180" w:left="2508"/>
        <w:tabs>
          <w:tab w:val="num" w:pos="2508" w:leader="none"/>
        </w:tabs>
      </w:pPr>
      <w:rPr/>
    </w:lvl>
    <w:lvl w:ilvl="3">
      <w:start w:val="1"/>
      <w:numFmt w:val="decimal"/>
      <w:suff w:val="tab"/>
      <w:lvlText w:val="%4."/>
      <w:lvlJc w:val="left"/>
      <w:pPr>
        <w:ind w:hanging="360" w:left="3228"/>
        <w:tabs>
          <w:tab w:val="num" w:pos="3228" w:leader="none"/>
        </w:tabs>
      </w:pPr>
      <w:rPr/>
    </w:lvl>
    <w:lvl w:ilvl="4">
      <w:start w:val="1"/>
      <w:numFmt w:val="lowerLetter"/>
      <w:suff w:val="tab"/>
      <w:lvlText w:val="%5."/>
      <w:lvlJc w:val="left"/>
      <w:pPr>
        <w:ind w:hanging="360" w:left="3948"/>
        <w:tabs>
          <w:tab w:val="num" w:pos="3948" w:leader="none"/>
        </w:tabs>
      </w:pPr>
      <w:rPr/>
    </w:lvl>
    <w:lvl w:ilvl="5">
      <w:start w:val="1"/>
      <w:numFmt w:val="lowerRoman"/>
      <w:suff w:val="tab"/>
      <w:lvlText w:val="%6."/>
      <w:lvlJc w:val="right"/>
      <w:pPr>
        <w:ind w:hanging="180" w:left="4668"/>
        <w:tabs>
          <w:tab w:val="num" w:pos="4668" w:leader="none"/>
        </w:tabs>
      </w:pPr>
      <w:rPr/>
    </w:lvl>
    <w:lvl w:ilvl="6">
      <w:start w:val="1"/>
      <w:numFmt w:val="decimal"/>
      <w:suff w:val="tab"/>
      <w:lvlText w:val="%7."/>
      <w:lvlJc w:val="left"/>
      <w:pPr>
        <w:ind w:hanging="360" w:left="5388"/>
        <w:tabs>
          <w:tab w:val="num" w:pos="5388" w:leader="none"/>
        </w:tabs>
      </w:pPr>
      <w:rPr/>
    </w:lvl>
    <w:lvl w:ilvl="7">
      <w:start w:val="1"/>
      <w:numFmt w:val="lowerLetter"/>
      <w:suff w:val="tab"/>
      <w:lvlText w:val="%8."/>
      <w:lvlJc w:val="left"/>
      <w:pPr>
        <w:ind w:hanging="360" w:left="6108"/>
        <w:tabs>
          <w:tab w:val="num" w:pos="6108" w:leader="none"/>
        </w:tabs>
      </w:pPr>
      <w:rPr/>
    </w:lvl>
    <w:lvl w:ilvl="8">
      <w:start w:val="1"/>
      <w:numFmt w:val="lowerRoman"/>
      <w:suff w:val="tab"/>
      <w:lvlText w:val="%9."/>
      <w:lvlJc w:val="right"/>
      <w:pPr>
        <w:ind w:hanging="180" w:left="6828"/>
        <w:tabs>
          <w:tab w:val="num" w:pos="6828" w:leader="none"/>
        </w:tabs>
      </w:pPr>
      <w:rPr/>
    </w:lvl>
  </w:abstractNum>
  <w:abstractNum w:abstractNumId="3">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Title"/>
    <w:basedOn w:val="P0"/>
    <w:next w:val="P2"/>
    <w:pPr>
      <w:jc w:val="center"/>
    </w:pPr>
    <w:rPr>
      <w:sz w:val="24"/>
      <w:szCs w:val="24"/>
      <w:lang w:val="es-MX"/>
    </w:rPr>
  </w:style>
  <w:style w:type="paragraph" w:styleId="P3">
    <w:name w:val="Body Text Indent"/>
    <w:basedOn w:val="P0"/>
    <w:next w:val="P3"/>
    <w:pPr>
      <w:ind w:left="567"/>
    </w:pPr>
    <w:rPr>
      <w:sz w:val="24"/>
      <w:szCs w:val="24"/>
    </w:rPr>
  </w:style>
  <w:style w:type="paragraph" w:styleId="P4">
    <w:name w:val="Body Text 2"/>
    <w:basedOn w:val="P0"/>
    <w:next w:val="P4"/>
    <w:pPr>
      <w:jc w:val="center"/>
    </w:pPr>
    <w:rPr>
      <w:sz w:val="24"/>
      <w:szCs w:val="24"/>
      <w:lang/>
    </w:rPr>
  </w:style>
  <w:style w:type="paragraph" w:styleId="P5">
    <w:name w:val="Plain Text"/>
    <w:basedOn w:val="P0"/>
    <w:next w:val="P5"/>
    <w:pPr/>
    <w:rPr>
      <w:rFonts w:ascii="Courier New" w:hAnsi="Courier New"/>
    </w:rPr>
  </w:style>
  <w:style w:type="paragraph" w:styleId="P6">
    <w:name w:val="Body Text Indent 2"/>
    <w:basedOn w:val="P0"/>
    <w:next w:val="P6"/>
    <w:pPr>
      <w:ind w:hanging="142" w:left="709"/>
      <w:jc w:val="both"/>
    </w:pPr>
    <w:rPr>
      <w:rFonts w:ascii="Courier New" w:hAnsi="Courier New"/>
      <w:sz w:val="24"/>
      <w:szCs w:val="24"/>
    </w:rPr>
  </w:style>
  <w:style w:type="paragraph" w:styleId="P7">
    <w:name w:val="Body Text Indent 3"/>
    <w:basedOn w:val="P0"/>
    <w:next w:val="P7"/>
    <w:pPr>
      <w:ind w:left="709"/>
      <w:jc w:val="both"/>
    </w:pPr>
    <w:rPr>
      <w:rFonts w:ascii="Courier New" w:hAnsi="Courier New"/>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2026-07-09T18:50:28Z</dcterms:created>
  <cp:lastModifiedBy>Federico Parisi</cp:lastModifiedBy>
  <cp:lastPrinted>2007-10-19T14:06:00Z</cp:lastPrinted>
  <dcterms:modified xsi:type="dcterms:W3CDTF">2026-07-09T18:50:28Z</dcterms:modified>
  <cp:revision>2</cp:revision>
  <dc:title>P R O Y E C T O   D E   O R D E N A N Z A</dc:title>
</cp:coreProperties>
</file>