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ORDENANZA N° 7862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Vistos: El Expediente Nº 633/07, iniciado por el Centro Vecinal de Barrio Residencial El Crucero y el Proyecto de Ordenanza elevado por el Departamento Ejecutivo; y 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center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jc w:val="center"/>
        <w:rPr>
          <w:rFonts w:ascii="Courier New" w:hAnsi="Courier New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ind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Que a través del mismo y mediante nota, las autoridades de la mencionada institución solicitan inmueble para la construcción de la sede social;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ind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Que además notician la existencia del Expediente Nº 685/I/04 en el seno del Honorable Concejo Deliberante, mediante el cual solicitan el comodato del inmueble ubicado en calle Cuyo esquina 25 de Diciembre;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</w:p>
    <w:p>
      <w:pPr>
        <w:ind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Que la Oficina de Catastro informa que el inmueble peticionado y designado como C3-S1-Mz.237-Par.012-Lote 4-Mz. Of. 23-cuenta 4956, se encuentra hasta el día de la fecha inscripto a nombre de Cafferata de Aghina Rosario;   </w:t>
        <w:tab/>
        <w:t xml:space="preserve"> 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        </w:t>
      </w:r>
    </w:p>
    <w:p>
      <w:pPr>
        <w:ind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Que evaluado el contenido del Expediente y del Proyecto de Ordenanza presentado por el Departamento Ejecutivo  por la Comisión de Legislación General, la misma emite despacho accediendo a lo solicitado en el marco de las Ordenanzas vigentes, despacho aprobado por unanimidad en Sesión Ordinaria de fecha 11 de Octubre de 2007.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center"/>
        <w:rPr>
          <w:rFonts w:ascii="Courier New" w:hAnsi="Courier New"/>
        </w:rPr>
      </w:pPr>
      <w:r>
        <w:rPr>
          <w:rFonts w:ascii="Courier New" w:hAnsi="Courier New"/>
        </w:rPr>
        <w:t xml:space="preserve">     EL HONORABLE CONCEJO DELIBERANTE DE LA CIUDAD DE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ind w:firstLine="708" w:left="708"/>
        <w:rPr>
          <w:rFonts w:ascii="Courier New" w:hAnsi="Courier New"/>
        </w:rPr>
      </w:pPr>
      <w:r>
        <w:rPr>
          <w:rFonts w:ascii="Courier New" w:hAnsi="Courier New"/>
        </w:rPr>
        <w:t xml:space="preserve"> ALTA GRACIA SANCIONA CON FUERZA DE ORDENANZA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Art.1</w:t>
      </w:r>
      <w:r>
        <w:rPr>
          <w:rFonts w:ascii="Courier New" w:hAnsi="Courier New"/>
        </w:rPr>
        <w:t xml:space="preserve">: DECLÁRESE </w:t>
      </w:r>
      <w:r>
        <w:rPr>
          <w:rFonts w:ascii="Courier New" w:hAnsi="Courier New"/>
          <w:b w:val="0"/>
          <w:bCs w:val="0"/>
        </w:rPr>
        <w:t xml:space="preserve">de Utilidad Pública y sujeto a expropiación el inmueble Designación Catastral C3-S1-Mz.237-Par.012-Lote 4–Mz. Of. 23-Cuenta 4956, inscripto en el Catastro Municipal a nombre de Cafferata de Aghina Rosario. </w:t>
      </w:r>
    </w:p>
    <w:p>
      <w:pPr>
        <w:ind w:hanging="709" w:left="709"/>
        <w:jc w:val="righ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</w:t>
      </w: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Art.2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 xml:space="preserve">DESTÍNASE </w:t>
      </w:r>
      <w:r>
        <w:rPr>
          <w:rFonts w:ascii="Courier New" w:hAnsi="Courier New"/>
          <w:b w:val="0"/>
          <w:bCs w:val="0"/>
        </w:rPr>
        <w:t>el inmueble afectado en el Artículo precedente, a la construcción de las instalaciones para el funcionamiento de la sede social del Centro Vecinal de Barrio Residencial El Crucero.</w:t>
      </w: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Art.3</w:t>
      </w:r>
      <w:r>
        <w:rPr>
          <w:rFonts w:ascii="Courier New" w:hAnsi="Courier New"/>
        </w:rPr>
        <w:t>: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</w:rPr>
        <w:t xml:space="preserve">REALÍCESE </w:t>
      </w:r>
      <w:r>
        <w:rPr>
          <w:rFonts w:ascii="Courier New" w:hAnsi="Courier New"/>
          <w:b w:val="0"/>
          <w:bCs w:val="0"/>
        </w:rPr>
        <w:t xml:space="preserve"> la expropiación dispuesta en el Artículo 1 de la presente en un todo de acuerdo a la Ley Provincial que rige la materia y solicítase a los efectos, la intervención del Concejo General de Tasaciones de la Provincia de Córdoba.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u w:val="single"/>
        </w:rPr>
        <w:t>Art.4</w:t>
      </w:r>
      <w:r>
        <w:rPr>
          <w:rFonts w:ascii="Courier New" w:hAnsi="Courier New"/>
        </w:rPr>
        <w:t>: LA</w:t>
      </w:r>
      <w:r>
        <w:rPr>
          <w:rFonts w:ascii="Courier New" w:hAnsi="Courier New"/>
          <w:b w:val="0"/>
          <w:bCs w:val="0"/>
        </w:rPr>
        <w:t xml:space="preserve"> presente Ordenanza tendrá vigencia a partir de la fecha de su promulgación conforme a lo previsto en el Artículo 24 de la Carta Orgánica Municipal.</w:t>
      </w: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u w:val="single"/>
        </w:rPr>
        <w:t>Art.5</w:t>
      </w:r>
      <w:r>
        <w:rPr>
          <w:rFonts w:ascii="Courier New" w:hAnsi="Courier New"/>
        </w:rPr>
        <w:t xml:space="preserve">: IMPÚTESE </w:t>
      </w:r>
      <w:r>
        <w:rPr>
          <w:rFonts w:ascii="Courier New" w:hAnsi="Courier New"/>
          <w:b w:val="0"/>
          <w:bCs w:val="0"/>
        </w:rPr>
        <w:t>la erogación correspondiente a la expropiación dispuesta en el Artículo 1 a la Partida Presupuestaria correspondiente</w:t>
      </w:r>
      <w:r>
        <w:rPr>
          <w:rFonts w:ascii="Courier New" w:hAnsi="Courier New"/>
        </w:rPr>
        <w:t>.</w:t>
      </w:r>
    </w:p>
    <w:p>
      <w:pPr>
        <w:ind w:hanging="709" w:left="709"/>
        <w:jc w:val="both"/>
        <w:rPr>
          <w:rFonts w:ascii="Courier New" w:hAnsi="Courier New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u w:val="single"/>
        </w:rPr>
        <w:t>Art.6</w:t>
      </w:r>
      <w:r>
        <w:rPr>
          <w:rFonts w:ascii="Courier New" w:hAnsi="Courier New"/>
        </w:rPr>
        <w:t>: PROTOCOLÍCESE</w:t>
      </w:r>
      <w:r>
        <w:rPr>
          <w:rFonts w:ascii="Courier New" w:hAnsi="Courier New"/>
          <w:b w:val="0"/>
          <w:bCs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2"/>
        <w:jc w:val="both"/>
        <w:rPr>
          <w:sz w:val="24"/>
          <w:szCs w:val="24"/>
        </w:rPr>
      </w:pPr>
      <w:r>
        <w:rPr>
          <w:sz w:val="24"/>
          <w:szCs w:val="24"/>
        </w:rPr>
        <w:t>DADA EN LA SALA DE SESIONES DEL HONORABLE CONCEJO DELIBERANTE A LOS ONCE DÍAS DEL MES DE OCTUBRE DEL AÑO DOS MIL SIETE.</w:t>
      </w:r>
    </w:p>
    <w:p>
      <w:pPr>
        <w:jc w:val="both"/>
        <w:rPr>
          <w:rFonts w:ascii="Courier New" w:hAnsi="Courier New"/>
          <w:b w:val="1"/>
          <w:bCs w:val="1"/>
        </w:rPr>
      </w:pP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b w:val="1"/>
      <w:bCs w:val="1"/>
      <w:color w:val="000000"/>
      <w:sz w:val="24"/>
      <w:szCs w:val="24"/>
      <w:lang w:val="es-AR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 w:cs="Courier New"/>
      <w:lang/>
    </w:rPr>
  </w:style>
  <w:style w:type="paragraph" w:styleId="P2">
    <w:name w:val="Plain Text"/>
    <w:basedOn w:val="P0"/>
    <w:next w:val="P2"/>
    <w:pPr/>
    <w:rPr>
      <w:rFonts w:ascii="Courier New" w:hAnsi="Courier New"/>
      <w:sz w:val="20"/>
      <w:szCs w:val="20"/>
      <w:lang/>
    </w:rPr>
  </w:style>
  <w:style w:type="paragraph" w:styleId="P3">
    <w:name w:val="Title"/>
    <w:basedOn w:val="P0"/>
    <w:next w:val="P3"/>
    <w:pPr>
      <w:jc w:val="center"/>
    </w:pPr>
    <w:rPr>
      <w:rFonts w:ascii="Courier New" w:hAnsi="Courier New"/>
      <w:u w:val="single"/>
      <w:lang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2026-07-09T18:49:22Z</dcterms:created>
  <cp:lastModifiedBy>Federico Parisi</cp:lastModifiedBy>
  <cp:lastPrinted>2007-03-28T13:35:00Z</cp:lastPrinted>
  <dcterms:modified xsi:type="dcterms:W3CDTF">2026-07-09T18:49:22Z</dcterms:modified>
  <cp:revision>2</cp:revision>
  <dc:title>Visto: El Expediente N§ 253/I/2000 iniciado por el Departa-</dc:title>
</cp:coreProperties>
</file>