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rFonts w:ascii="Courier New" w:hAnsi="Courier New" w:cs="Courier New"/>
          <w:sz w:val="24"/>
          <w:szCs w:val="24"/>
        </w:rPr>
      </w:pPr>
    </w:p>
    <w:p>
      <w:pPr>
        <w:pStyle w:val="P2"/>
      </w:pPr>
      <w:r>
        <w:t>ORDENANZA Nº 7875</w:t>
      </w:r>
    </w:p>
    <w:p>
      <w:pPr>
        <w:rPr>
          <w:rFonts w:ascii="Courier New" w:hAnsi="Courier New" w:cs="Courier New"/>
          <w:sz w:val="24"/>
          <w:szCs w:val="24"/>
          <w:lang w:val="es-MX"/>
        </w:rPr>
      </w:pPr>
    </w:p>
    <w:p>
      <w:pPr>
        <w:rPr>
          <w:rFonts w:ascii="Courier New" w:hAnsi="Courier New" w:cs="Courier New"/>
          <w:sz w:val="24"/>
          <w:szCs w:val="24"/>
          <w:lang w:val="es-MX"/>
        </w:rPr>
      </w:pPr>
    </w:p>
    <w:p>
      <w:pPr>
        <w:rPr>
          <w:rFonts w:ascii="Courier New" w:hAnsi="Courier New" w:cs="Courier New"/>
          <w:sz w:val="24"/>
          <w:szCs w:val="24"/>
          <w:lang w:val="es-MX"/>
        </w:rPr>
      </w:pPr>
      <w:r>
        <w:rPr>
          <w:rFonts w:ascii="Courier New" w:hAnsi="Courier New" w:cs="Courier New"/>
          <w:sz w:val="24"/>
          <w:szCs w:val="24"/>
          <w:lang w:val="es-MX"/>
        </w:rPr>
        <w:t>Visto: El Expediente Nº 266/01;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el mismo es iniciado por la Sra. María Lucia Barrera solicitando eximición de Tasa por Servicios a la Propiedad;</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mediante Resoluciones de la Dirección de Ingresos Públicos en los años 2000, 2001 y 2003 se le otorgó el 100% de eximición de Tasa por Servicios a la Propiedad al inmueble designación catastral 01-01-206-016-000, hasta el año 2003 inclusive, teniendo en cuenta la situación socioeconómica de la solicitante;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se adjunta a Fs. 14 nuevo estudio socioeconómico de fecha 30 de julio de 2007 donde se informa que la Sra. Barrera solicita eximición de tasa por servicios a la propiedad debido a que declara poseer escasos ingresos monetarios provenientes de trabajos por hora que realiza y se informa que es beneficiaria de módulo alimentario;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mantenida una reunión con la peticionante la misma manifiesta su voluntad de comenzar a abonar las cuotas actuales;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25 de Octubre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rPr>
          <w:rFonts w:ascii="Courier New" w:hAnsi="Courier New" w:cs="Courier New"/>
          <w:sz w:val="24"/>
          <w:szCs w:val="24"/>
        </w:rPr>
      </w:pP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xml:space="preserve">: EXÍMASE </w:t>
      </w:r>
      <w:r>
        <w:rPr>
          <w:rFonts w:ascii="Courier New" w:hAnsi="Courier New" w:cs="Courier New"/>
          <w:sz w:val="24"/>
          <w:szCs w:val="24"/>
        </w:rPr>
        <w:t>por cada cuota de la Tasa actual que abone la solicitante en concepto de Tasa por Servicios a la Propiedad por el inmueble designación catastral 01-01-206-016, una (1) cuota de la deuda a partir de la cuota 05/2004 y hasta la cuota 10/2007 inclusive.</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caps w:val="1"/>
          <w:sz w:val="24"/>
          <w:szCs w:val="24"/>
        </w:rPr>
        <w:t>CADÚQUENSE</w:t>
      </w:r>
      <w:r>
        <w:rPr>
          <w:rFonts w:ascii="Courier New" w:hAnsi="Courier New" w:cs="Courier New"/>
          <w:caps w:val="1"/>
          <w:sz w:val="24"/>
          <w:szCs w:val="24"/>
        </w:rPr>
        <w:t xml:space="preserve"> </w:t>
      </w:r>
      <w:r>
        <w:rPr>
          <w:rFonts w:ascii="Courier New" w:hAnsi="Courier New" w:cs="Courier New"/>
          <w:sz w:val="24"/>
          <w:szCs w:val="24"/>
        </w:rPr>
        <w:t>en forma automática el beneficio otorgado en caso de cambio de titularidad, transferencia del inmueble o falta de pago de 3 cuotas consecutivas o 5 alternadas de la Tasa actual.</w:t>
      </w:r>
    </w:p>
    <w:p>
      <w:pPr>
        <w:jc w:val="both"/>
        <w:rPr>
          <w:rFonts w:ascii="Courier New" w:hAnsi="Courier New" w:cs="Courier New"/>
          <w:caps w:val="1"/>
          <w:sz w:val="24"/>
          <w:szCs w:val="24"/>
        </w:rPr>
      </w:pPr>
    </w:p>
    <w:p>
      <w:pPr>
        <w:ind w:hanging="709" w:left="709"/>
        <w:jc w:val="both"/>
        <w:rPr>
          <w:rFonts w:ascii="Courier New" w:hAnsi="Courier New" w:cs="Courier New"/>
          <w:sz w:val="24"/>
          <w:szCs w:val="24"/>
        </w:rPr>
      </w:pPr>
      <w:r>
        <w:rPr>
          <w:rFonts w:ascii="Courier New" w:hAnsi="Courier New" w:cs="Courier New"/>
          <w:b w:val="1"/>
          <w:bCs w:val="1"/>
          <w:caps w:val="1"/>
          <w:sz w:val="24"/>
          <w:szCs w:val="24"/>
          <w:u w:val="single"/>
        </w:rPr>
        <w:t>a</w:t>
      </w:r>
      <w:r>
        <w:rPr>
          <w:rFonts w:ascii="Courier New" w:hAnsi="Courier New" w:cs="Courier New"/>
          <w:b w:val="1"/>
          <w:bCs w:val="1"/>
          <w:sz w:val="24"/>
          <w:szCs w:val="24"/>
          <w:u w:val="single"/>
        </w:rPr>
        <w:t>rt</w:t>
      </w:r>
      <w:r>
        <w:rPr>
          <w:rFonts w:ascii="Courier New" w:hAnsi="Courier New" w:cs="Courier New"/>
          <w:b w:val="1"/>
          <w:bCs w:val="1"/>
          <w:caps w:val="1"/>
          <w:sz w:val="24"/>
          <w:szCs w:val="24"/>
          <w:u w:val="single"/>
        </w:rPr>
        <w:t>.3</w:t>
      </w:r>
      <w:r>
        <w:rPr>
          <w:rFonts w:ascii="Courier New" w:hAnsi="Courier New" w:cs="Courier New"/>
          <w:b w:val="1"/>
          <w:bCs w:val="1"/>
          <w:cap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lang/>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VEINTICINCO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2026-07-09T18:47:35Z</dcterms:created>
  <cp:lastModifiedBy>Federico Parisi</cp:lastModifiedBy>
  <cp:lastPrinted>2007-11-15T14:09:00Z</cp:lastPrinted>
  <dcterms:modified xsi:type="dcterms:W3CDTF">2026-07-09T18:47:35Z</dcterms:modified>
  <cp:revision>2</cp:revision>
  <dc:title>P R O Y E C T O   D E   O R D E N A N Z A</dc:title>
</cp:coreProperties>
</file>