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
      <w:pPr>
        <w:pStyle w:val="P2"/>
      </w:pPr>
      <w:r>
        <w:t>ORDENANZA Nº 7886</w:t>
      </w:r>
    </w:p>
    <w:p>
      <w:pPr>
        <w:rPr>
          <w:rFonts w:ascii="Courier New" w:hAnsi="Courier New" w:cs="Courier New"/>
          <w:sz w:val="24"/>
          <w:szCs w:val="24"/>
          <w:lang w:val="es-MX"/>
        </w:rPr>
      </w:pPr>
    </w:p>
    <w:p>
      <w:pPr>
        <w:rPr>
          <w:rFonts w:ascii="Courier New" w:hAnsi="Courier New" w:cs="Courier New"/>
          <w:sz w:val="24"/>
          <w:szCs w:val="24"/>
          <w:lang w:val="es-MX"/>
        </w:rPr>
      </w:pPr>
    </w:p>
    <w:p>
      <w:pPr>
        <w:jc w:val="both"/>
        <w:rPr>
          <w:rFonts w:ascii="Courier New" w:hAnsi="Courier New" w:cs="Courier New"/>
          <w:sz w:val="24"/>
          <w:szCs w:val="24"/>
          <w:lang w:val="es-MX"/>
        </w:rPr>
      </w:pPr>
      <w:r>
        <w:rPr>
          <w:rFonts w:ascii="Courier New" w:hAnsi="Courier New" w:cs="Courier New"/>
          <w:sz w:val="24"/>
          <w:szCs w:val="24"/>
          <w:lang w:val="es-MX"/>
        </w:rPr>
        <w:t xml:space="preserve">Visto: El Expediente Nº </w:t>
      </w:r>
      <w:r>
        <w:rPr>
          <w:rFonts w:ascii="Courier New" w:hAnsi="Courier New" w:cs="Courier New"/>
          <w:sz w:val="24"/>
          <w:szCs w:val="24"/>
        </w:rPr>
        <w:t>824/07</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el Sr. Mármol José Orlando, D.N.I. Nº 5.070.994 donde en nota de julio de 2007 solicita eximición de Tasa por Servicios a la Propiedad;</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según declaración jurada a Fs. 3 el solicitante expone estar desocupado;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Sección Catastro informa que el Sr. Mármol es titular de vivienda única;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a Fs. 11 y 11 (vuelta), el informe socioeconómico expresa que el solicitante vive con su concubina y el único ingreso del grupo familiar es lo que percibe como cuidador de caballos de carrera cuando el mismo gana una carrera, se aclara demás que padece problemas de salud que le impiden acceder a un trabajo formal;</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solicitante se presentó ante la Comisión de Hacienda aclarando aspectos relacionados con su pedido;</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 de Noviembre de 2007.</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OTÓRGASE</w:t>
      </w:r>
      <w:r>
        <w:rPr>
          <w:rFonts w:ascii="Courier New" w:hAnsi="Courier New" w:cs="Courier New"/>
          <w:sz w:val="24"/>
          <w:szCs w:val="24"/>
        </w:rPr>
        <w:t xml:space="preserve"> el beneficio de la Ordenanza Nº 5485, Artículo 3 fijando una cuota mensual de tres pesos ($3.-) a partir de noviembre de 2007 y hasta diciembre de 2008 inclusive en concepto de Tasa por Pervicios a la Propiedad para la designación catastral 03-01-134-014-000.</w:t>
      </w:r>
    </w:p>
    <w:p>
      <w:pPr>
        <w:jc w:val="both"/>
        <w:rPr>
          <w:rFonts w:ascii="Courier New" w:hAnsi="Courier New" w:cs="Courier New"/>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caps w:val="1"/>
          <w:sz w:val="24"/>
          <w:szCs w:val="24"/>
        </w:rPr>
        <w:t>CADÚQUESE</w:t>
      </w:r>
      <w:r>
        <w:rPr>
          <w:rFonts w:ascii="Courier New" w:hAnsi="Courier New" w:cs="Courier New"/>
          <w:caps w:val="1"/>
          <w:sz w:val="24"/>
          <w:szCs w:val="24"/>
        </w:rPr>
        <w:t xml:space="preserve"> </w:t>
      </w:r>
      <w:r>
        <w:rPr>
          <w:rFonts w:ascii="Courier New" w:hAnsi="Courier New" w:cs="Courier New"/>
          <w:sz w:val="24"/>
          <w:szCs w:val="24"/>
        </w:rPr>
        <w:t>en forma automática el beneficio otorgado en caso de venta, transferencia o cambio de titularidad.</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TRANSCURRIDO</w:t>
      </w:r>
      <w:r>
        <w:rPr>
          <w:rFonts w:ascii="Courier New" w:hAnsi="Courier New" w:cs="Courier New"/>
          <w:sz w:val="24"/>
          <w:szCs w:val="24"/>
        </w:rPr>
        <w:t xml:space="preserve"> el período estipulado en el Artículo 1, realizar un nuevo estudio socioeconómico y de persistir la situación que fundamenta el presente despacho continuar por otros 12 meses.</w:t>
      </w:r>
    </w:p>
    <w:p>
      <w:pPr>
        <w:ind w:hanging="709" w:left="709"/>
        <w:jc w:val="both"/>
        <w:rPr>
          <w:rFonts w:ascii="Courier New" w:hAnsi="Courier New" w:cs="Courier New"/>
          <w:b w:val="1"/>
          <w:bCs w:val="1"/>
          <w:cap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UN DÍA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2026-07-09T18:45:58Z</dcterms:created>
  <cp:lastModifiedBy>Federico Parisi</cp:lastModifiedBy>
  <cp:lastPrinted>2007-11-09T16:14:00Z</cp:lastPrinted>
  <dcterms:modified xsi:type="dcterms:W3CDTF">2026-07-09T18:45:58Z</dcterms:modified>
  <cp:revision>2</cp:revision>
  <dc:title>P R O Y E C T O   D E   O R D E N A N Z A</dc:title>
</cp:coreProperties>
</file>