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p>
    <w:p>
      <w:pPr>
        <w:pStyle w:val="P2"/>
      </w:pPr>
      <w:r>
        <w:t>ORDENANZA Nº 7899</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 xml:space="preserve">Vistos: </w:t>
      </w:r>
      <w:r>
        <w:rPr>
          <w:rFonts w:ascii="Courier New" w:hAnsi="Courier New" w:cs="Courier New"/>
          <w:sz w:val="24"/>
          <w:szCs w:val="24"/>
        </w:rPr>
        <w:t>Los Expediente Nº 1186/98, Nº 277/01 y Nº 1436/05</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los mismos son iniciados por la Sra. Peralta Claudia, D.N.I. Nº 21.580.431 solicitando eximición de Cementerio por las Identificaciones 6945 y 5902;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por la Identificación 5902 se otorgaron beneficios en el año 1995;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a Fs. 26 informa que el núcleo familiar lo conforman ella, su concubino y cinco (5) hijos;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único ingreso económico lo aporta el Sr. Pereyra como changarín y la solicitante a través del beneficio del Plan de Empleo Comunitario;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por nota de julio de 2007 y luego de dialogar con los miembros de la Comisión de Hacienda, el Sr. Pereyra, responsable de ambas Identificaciones, solicita se trasladen los restos de la Identificación 6954 a la Identificación 5902 y realizar un Plan de Pagos por la deuda acorde a sus posibilidades;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Fs. 42, Administración de Cementerio informa que es factible el traslado solicitado;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la Identificación 6954 registra deuda desde el año 1995 y gran parte está en juicio;</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con cuotas mensuales de cincuenta pesos ($50.-) en concepto de Tasa por Servicios de Administración y Mantenimiento de los Cementerios por la deuda que registra a Valores Históricos a la promulgación de la presente Ordenanza la Identificación 6954.</w:t>
      </w:r>
    </w:p>
    <w:p>
      <w:pPr>
        <w:jc w:val="both"/>
        <w:rPr>
          <w:rFonts w:ascii="Courier New" w:hAnsi="Courier New" w:cs="Courier New"/>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AUTORÍZASE</w:t>
      </w:r>
      <w:r>
        <w:rPr>
          <w:rFonts w:ascii="Courier New" w:hAnsi="Courier New" w:cs="Courier New"/>
          <w:sz w:val="24"/>
          <w:szCs w:val="24"/>
        </w:rPr>
        <w:t xml:space="preserve"> al Departamento Ejecutivo a realizar el traslado de los restos mortales de la Identificación 6954 a la Identificación 5902 de acuerdo a lo solicitado a Fs. 31 y lo informado a Fs. 42 de los Expedientes adjuntos respectivos.</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w:t>
      </w:r>
      <w:r>
        <w:rPr>
          <w:rFonts w:ascii="Courier New" w:hAnsi="Courier New" w:cs="Courier New"/>
          <w:b w:val="1"/>
          <w:bCs w:val="1"/>
          <w:sz w:val="24"/>
          <w:szCs w:val="24"/>
        </w:rPr>
        <w:t>SOLICÍTASE</w:t>
      </w:r>
      <w:r>
        <w:rPr>
          <w:rFonts w:ascii="Courier New" w:hAnsi="Courier New" w:cs="Courier New"/>
          <w:sz w:val="24"/>
          <w:szCs w:val="24"/>
        </w:rPr>
        <w:t xml:space="preserve"> al Sr. Intendente que interceda ante el procurador actuante a fin de dejar sin efecto el juicio iniciado.</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2026-07-09T18:45:24Z</dcterms:created>
  <cp:lastModifiedBy>Federico Parisi</cp:lastModifiedBy>
  <cp:lastPrinted>2007-11-22T12:37:00Z</cp:lastPrinted>
  <dcterms:modified xsi:type="dcterms:W3CDTF">2026-07-09T18:45:24Z</dcterms:modified>
  <cp:revision>2</cp:revision>
  <dc:title>P R O Y E C T O   D E   O R D E N A N Z A</dc:title>
</cp:coreProperties>
</file>