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r>
        <w:t>ORDENANZA Nº 7913</w:t>
      </w:r>
    </w:p>
    <w:p>
      <w:pPr>
        <w:rPr>
          <w:rFonts w:ascii="Courier New" w:hAnsi="Courier New" w:cs="Courier New"/>
          <w:sz w:val="24"/>
          <w:szCs w:val="24"/>
          <w:lang w:val="es-MX"/>
        </w:rPr>
      </w:pPr>
    </w:p>
    <w:p>
      <w:pPr>
        <w:rPr>
          <w:rFonts w:ascii="Courier New" w:hAnsi="Courier New" w:cs="Courier New"/>
          <w:sz w:val="24"/>
          <w:szCs w:val="24"/>
          <w:lang w:val="es-MX"/>
        </w:rPr>
      </w:pPr>
    </w:p>
    <w:p>
      <w:pPr>
        <w:ind w:hanging="567" w:left="567"/>
        <w:jc w:val="both"/>
        <w:rPr>
          <w:rFonts w:ascii="Courier New" w:hAnsi="Courier New" w:cs="Courier New"/>
          <w:sz w:val="24"/>
          <w:szCs w:val="24"/>
          <w:lang w:val="es-MX"/>
        </w:rPr>
      </w:pPr>
      <w:r>
        <w:rPr>
          <w:rFonts w:ascii="Courier New" w:hAnsi="Courier New" w:cs="Courier New"/>
          <w:sz w:val="24"/>
          <w:szCs w:val="24"/>
          <w:lang w:val="es-MX"/>
        </w:rPr>
        <w:t>Visto: El</w:t>
      </w:r>
      <w:r>
        <w:rPr>
          <w:rFonts w:ascii="Courier New" w:hAnsi="Courier New" w:cs="Courier New"/>
          <w:sz w:val="24"/>
          <w:szCs w:val="24"/>
          <w:lang w:val="es-AR"/>
        </w:rPr>
        <w:t xml:space="preserve"> Expediente Nº 1657/05</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lang w:val="es-AR"/>
        </w:rPr>
      </w:pPr>
      <w:r>
        <w:rPr>
          <w:rFonts w:ascii="Courier New" w:hAnsi="Courier New" w:cs="Courier New"/>
          <w:sz w:val="24"/>
          <w:szCs w:val="24"/>
          <w:lang w:val="es-AR"/>
        </w:rPr>
        <w:t xml:space="preserve">Que el mismo es iniciado por la Sra. Tomasa Gómez, L.C. 1.572.888 domiciliada en calle Figueroa Alcorta 559, donde solicita eximición por la deuda municipal; </w:t>
      </w:r>
    </w:p>
    <w:p>
      <w:pPr>
        <w:ind w:left="567"/>
        <w:jc w:val="both"/>
        <w:rPr>
          <w:rFonts w:ascii="Courier New" w:hAnsi="Courier New" w:cs="Courier New"/>
          <w:sz w:val="24"/>
          <w:szCs w:val="24"/>
          <w:lang w:val="es-AR"/>
        </w:rPr>
      </w:pPr>
    </w:p>
    <w:p>
      <w:pPr>
        <w:ind w:left="567"/>
        <w:jc w:val="both"/>
        <w:rPr>
          <w:rFonts w:ascii="Courier New" w:hAnsi="Courier New" w:cs="Courier New"/>
          <w:sz w:val="24"/>
          <w:szCs w:val="24"/>
          <w:lang w:val="es-AR"/>
        </w:rPr>
      </w:pPr>
      <w:r>
        <w:rPr>
          <w:rFonts w:ascii="Courier New" w:hAnsi="Courier New" w:cs="Courier New"/>
          <w:sz w:val="24"/>
          <w:szCs w:val="24"/>
          <w:lang w:val="es-AR"/>
        </w:rPr>
        <w:t xml:space="preserve">Que posee deuda por Obra de Cloacas y Tasa por Servicios a la Propiedad; </w:t>
      </w:r>
    </w:p>
    <w:p>
      <w:pPr>
        <w:ind w:left="567"/>
        <w:jc w:val="both"/>
        <w:rPr>
          <w:rFonts w:ascii="Courier New" w:hAnsi="Courier New" w:cs="Courier New"/>
          <w:sz w:val="24"/>
          <w:szCs w:val="24"/>
          <w:lang w:val="es-AR"/>
        </w:rPr>
      </w:pPr>
    </w:p>
    <w:p>
      <w:pPr>
        <w:ind w:left="567"/>
        <w:jc w:val="both"/>
        <w:rPr>
          <w:rFonts w:ascii="Courier New" w:hAnsi="Courier New" w:cs="Courier New"/>
          <w:sz w:val="24"/>
          <w:szCs w:val="24"/>
          <w:lang w:val="es-AR"/>
        </w:rPr>
      </w:pPr>
      <w:r>
        <w:rPr>
          <w:rFonts w:ascii="Courier New" w:hAnsi="Courier New" w:cs="Courier New"/>
          <w:sz w:val="24"/>
          <w:szCs w:val="24"/>
          <w:lang w:val="es-AR"/>
        </w:rPr>
        <w:t xml:space="preserve">Que de esta última deuda, gran parte de la misma está en juicio; </w:t>
      </w:r>
    </w:p>
    <w:p>
      <w:pPr>
        <w:ind w:left="567"/>
        <w:jc w:val="both"/>
        <w:rPr>
          <w:rFonts w:ascii="Courier New" w:hAnsi="Courier New" w:cs="Courier New"/>
          <w:sz w:val="24"/>
          <w:szCs w:val="24"/>
          <w:lang w:val="es-AR"/>
        </w:rPr>
      </w:pPr>
    </w:p>
    <w:p>
      <w:pPr>
        <w:ind w:left="567"/>
        <w:jc w:val="both"/>
        <w:rPr>
          <w:rFonts w:ascii="Courier New" w:hAnsi="Courier New" w:cs="Courier New"/>
          <w:sz w:val="24"/>
          <w:szCs w:val="24"/>
          <w:lang w:val="es-AR"/>
        </w:rPr>
      </w:pPr>
      <w:r>
        <w:rPr>
          <w:rFonts w:ascii="Courier New" w:hAnsi="Courier New" w:cs="Courier New"/>
          <w:sz w:val="24"/>
          <w:szCs w:val="24"/>
          <w:lang w:val="es-AR"/>
        </w:rPr>
        <w:t xml:space="preserve">Que el estudio socioeconómico a Fs. 5 informa que la solicitante vive sola, es viuda, presenta problemas de salud, recibe módulo alimentario y apoyatura de sus hijos para cubrir sus necesidades básicas, la vivienda está deteriorada con descascaramiento de reboque y caída de techos; </w:t>
      </w:r>
    </w:p>
    <w:p>
      <w:pPr>
        <w:ind w:left="567"/>
        <w:jc w:val="both"/>
        <w:rPr>
          <w:rFonts w:ascii="Courier New" w:hAnsi="Courier New" w:cs="Courier New"/>
          <w:sz w:val="24"/>
          <w:szCs w:val="24"/>
          <w:lang w:val="es-AR"/>
        </w:rPr>
      </w:pPr>
    </w:p>
    <w:p>
      <w:pPr>
        <w:ind w:left="567"/>
        <w:jc w:val="both"/>
        <w:rPr>
          <w:rFonts w:ascii="Courier New" w:hAnsi="Courier New" w:cs="Courier New"/>
          <w:sz w:val="24"/>
          <w:szCs w:val="24"/>
          <w:lang w:val="es-AR"/>
        </w:rPr>
      </w:pPr>
      <w:r>
        <w:rPr>
          <w:rFonts w:ascii="Courier New" w:hAnsi="Courier New" w:cs="Courier New"/>
          <w:sz w:val="24"/>
          <w:szCs w:val="24"/>
          <w:lang w:val="es-AR"/>
        </w:rPr>
        <w:t xml:space="preserve">Que Sección Catastro informa que la designación catastral tiene como titular al Sr. Cejas Nicasio, esposo fallecido de la solicitante; </w:t>
      </w:r>
    </w:p>
    <w:p>
      <w:pPr>
        <w:ind w:left="567"/>
        <w:jc w:val="both"/>
        <w:rPr>
          <w:rFonts w:ascii="Courier New" w:hAnsi="Courier New" w:cs="Courier New"/>
          <w:sz w:val="24"/>
          <w:szCs w:val="24"/>
          <w:lang w:val="es-AR"/>
        </w:rPr>
      </w:pPr>
    </w:p>
    <w:p>
      <w:pPr>
        <w:ind w:left="567"/>
        <w:jc w:val="both"/>
        <w:rPr>
          <w:rFonts w:ascii="Courier New" w:hAnsi="Courier New" w:cs="Courier New"/>
          <w:sz w:val="24"/>
          <w:szCs w:val="24"/>
        </w:rPr>
      </w:pPr>
      <w:r>
        <w:rPr>
          <w:rFonts w:ascii="Courier New" w:hAnsi="Courier New" w:cs="Courier New"/>
          <w:sz w:val="24"/>
          <w:szCs w:val="24"/>
          <w:lang w:val="es-AR"/>
        </w:rPr>
        <w:t>Que la Sra. Gómez se presentó junto con su hija, a solicitud de la Comisión de Hacienda, para aclarar diversos aspectos relacionados con la información obrante y su realidad socioeconómica, surgiendo el compromiso de la hija de colaborar con la madre en los compromisos impositivos</w:t>
      </w:r>
      <w:r>
        <w:rPr>
          <w:rFonts w:ascii="Courier New" w:hAnsi="Courier New" w:cs="Courier New"/>
          <w:sz w:val="24"/>
          <w:szCs w:val="24"/>
        </w:rPr>
        <w:t>;</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22 de Noviembre de 2007.</w:t>
      </w: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ind w:hanging="709" w:left="709"/>
        <w:jc w:val="right"/>
        <w:rPr>
          <w:rFonts w:ascii="Courier New" w:hAnsi="Courier New" w:cs="Courier New"/>
          <w:sz w:val="24"/>
          <w:szCs w:val="24"/>
        </w:rPr>
      </w:pPr>
      <w:r>
        <w:rPr>
          <w:rFonts w:ascii="Courier New" w:hAnsi="Courier New" w:cs="Courier New"/>
          <w:sz w:val="24"/>
          <w:szCs w:val="24"/>
        </w:rPr>
        <w:t>...///</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sz w:val="24"/>
          <w:szCs w:val="24"/>
        </w:rPr>
        <w:t>...///2.-</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lang w:val="es-AR"/>
        </w:rPr>
      </w:pPr>
      <w:r>
        <w:rPr>
          <w:rFonts w:ascii="Courier New" w:hAnsi="Courier New" w:cs="Courier New"/>
          <w:b w:val="1"/>
          <w:bCs w:val="1"/>
          <w:sz w:val="24"/>
          <w:szCs w:val="24"/>
          <w:u w:val="single"/>
        </w:rPr>
        <w:t>Art.1</w:t>
      </w:r>
      <w:r>
        <w:rPr>
          <w:rFonts w:ascii="Courier New" w:hAnsi="Courier New" w:cs="Courier New"/>
          <w:b w:val="1"/>
          <w:bCs w:val="1"/>
          <w:sz w:val="24"/>
          <w:szCs w:val="24"/>
        </w:rPr>
        <w:t xml:space="preserve">: </w:t>
      </w:r>
      <w:r>
        <w:rPr>
          <w:rFonts w:ascii="Courier New" w:hAnsi="Courier New" w:cs="Courier New"/>
          <w:b w:val="1"/>
          <w:bCs w:val="1"/>
          <w:sz w:val="24"/>
          <w:szCs w:val="24"/>
          <w:lang w:val="es-AR"/>
        </w:rPr>
        <w:t>AUTORÍZASE</w:t>
      </w:r>
      <w:r>
        <w:rPr>
          <w:rFonts w:ascii="Courier New" w:hAnsi="Courier New" w:cs="Courier New"/>
          <w:sz w:val="24"/>
          <w:szCs w:val="24"/>
          <w:lang w:val="es-AR"/>
        </w:rPr>
        <w:t xml:space="preserve"> al Departamento Ejecutivo a realizar un Plan de Pagos por la deuda que registra a Valores Históricos la designación catastral 1-01-031-013-000 en concepto de Tasa por Servicios a la Propiedad hasta la promulgación de la presente Ordenanza con cuotas mensuales que no superen los veinte pesos ($20.-).</w:t>
      </w: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sz w:val="24"/>
          <w:szCs w:val="24"/>
          <w:lang w:val="es-AR"/>
        </w:rPr>
      </w:pPr>
      <w:r>
        <w:rPr>
          <w:rFonts w:ascii="Courier New" w:hAnsi="Courier New" w:cs="Courier New"/>
          <w:b w:val="1"/>
          <w:bCs w:val="1"/>
          <w:sz w:val="24"/>
          <w:szCs w:val="24"/>
          <w:u w:val="single"/>
          <w:lang w:val="es-AR"/>
        </w:rPr>
        <w:t>Art.2</w:t>
      </w:r>
      <w:r>
        <w:rPr>
          <w:rFonts w:ascii="Courier New" w:hAnsi="Courier New" w:cs="Courier New"/>
          <w:b w:val="1"/>
          <w:bCs w:val="1"/>
          <w:sz w:val="24"/>
          <w:szCs w:val="24"/>
          <w:lang w:val="es-AR"/>
        </w:rPr>
        <w:t xml:space="preserve">: </w:t>
      </w:r>
      <w:r>
        <w:rPr>
          <w:rFonts w:ascii="Courier New" w:hAnsi="Courier New" w:cs="Courier New"/>
          <w:b w:val="1"/>
          <w:bCs w:val="1"/>
          <w:sz w:val="24"/>
          <w:szCs w:val="24"/>
          <w:lang w:val="es-AR"/>
        </w:rPr>
        <w:t>AUTORÍZASE</w:t>
      </w:r>
      <w:r>
        <w:rPr>
          <w:rFonts w:ascii="Courier New" w:hAnsi="Courier New" w:cs="Courier New"/>
          <w:sz w:val="24"/>
          <w:szCs w:val="24"/>
          <w:lang w:val="es-AR"/>
        </w:rPr>
        <w:t xml:space="preserve"> al Departamento Ejecutivo a realizar un Plan de Pagos por la deuda que registra a Valores Históricos a la promulgación de la presenta Ordenanza la designación catastral 1-01-031-013-000 en concepto de Obra de Cloacas del Barrio Poluyán con cuotas mensuales que no superen los quince pesos ($15.-).</w:t>
      </w:r>
    </w:p>
    <w:p>
      <w:pPr>
        <w:ind w:hanging="709" w:left="709"/>
        <w:jc w:val="both"/>
        <w:rPr>
          <w:rFonts w:ascii="Courier New" w:hAnsi="Courier New" w:cs="Courier New"/>
          <w:sz w:val="24"/>
          <w:szCs w:val="24"/>
          <w:lang w:val="es-AR"/>
        </w:rPr>
      </w:pPr>
    </w:p>
    <w:p>
      <w:pPr>
        <w:ind w:hanging="709" w:left="709"/>
        <w:jc w:val="both"/>
        <w:rPr>
          <w:rFonts w:ascii="Courier New" w:hAnsi="Courier New" w:cs="Courier New"/>
          <w:sz w:val="24"/>
          <w:szCs w:val="24"/>
          <w:lang w:val="es-AR"/>
        </w:rPr>
      </w:pPr>
      <w:r>
        <w:rPr>
          <w:rFonts w:ascii="Courier New" w:hAnsi="Courier New" w:cs="Courier New"/>
          <w:b w:val="1"/>
          <w:bCs w:val="1"/>
          <w:sz w:val="24"/>
          <w:szCs w:val="24"/>
          <w:u w:val="single"/>
          <w:lang w:val="es-AR"/>
        </w:rPr>
        <w:t>Art.3</w:t>
      </w:r>
      <w:r>
        <w:rPr>
          <w:rFonts w:ascii="Courier New" w:hAnsi="Courier New" w:cs="Courier New"/>
          <w:b w:val="1"/>
          <w:bCs w:val="1"/>
          <w:sz w:val="24"/>
          <w:szCs w:val="24"/>
          <w:lang w:val="es-AR"/>
        </w:rPr>
        <w:t>: CADÙQUENSE</w:t>
      </w:r>
      <w:r>
        <w:rPr>
          <w:rFonts w:ascii="Courier New" w:hAnsi="Courier New" w:cs="Courier New"/>
          <w:sz w:val="24"/>
          <w:szCs w:val="24"/>
          <w:lang w:val="es-AR"/>
        </w:rPr>
        <w:t xml:space="preserve"> en forma automática los beneficios otorgados en caso de registrarse transferencia, cambio de titularidad, venta del inmueble o mora en más de 3 cuotas consecutivas o alternadas de la Tasa actual o en alguno de los Planes de Pagos otorgados.</w:t>
      </w:r>
    </w:p>
    <w:p>
      <w:pPr>
        <w:ind w:hanging="709" w:left="709"/>
        <w:jc w:val="both"/>
        <w:rPr>
          <w:rFonts w:ascii="Courier New" w:hAnsi="Courier New" w:cs="Courier New"/>
          <w:sz w:val="24"/>
          <w:szCs w:val="24"/>
          <w:lang w:val="es-AR"/>
        </w:rPr>
      </w:pPr>
    </w:p>
    <w:p>
      <w:pPr>
        <w:ind w:hanging="709" w:left="709"/>
        <w:jc w:val="both"/>
        <w:rPr>
          <w:rFonts w:ascii="Courier New" w:hAnsi="Courier New" w:cs="Courier New"/>
          <w:sz w:val="24"/>
          <w:szCs w:val="24"/>
          <w:lang w:val="es-AR"/>
        </w:rPr>
      </w:pPr>
      <w:r>
        <w:rPr>
          <w:rFonts w:ascii="Courier New" w:hAnsi="Courier New" w:cs="Courier New"/>
          <w:b w:val="1"/>
          <w:bCs w:val="1"/>
          <w:sz w:val="24"/>
          <w:szCs w:val="24"/>
          <w:u w:val="single"/>
          <w:lang w:val="es-AR"/>
        </w:rPr>
        <w:t>Art.4</w:t>
      </w:r>
      <w:r>
        <w:rPr>
          <w:rFonts w:ascii="Courier New" w:hAnsi="Courier New" w:cs="Courier New"/>
          <w:b w:val="1"/>
          <w:bCs w:val="1"/>
          <w:sz w:val="24"/>
          <w:szCs w:val="24"/>
          <w:lang w:val="es-AR"/>
        </w:rPr>
        <w:t>: SOLICÍTASE</w:t>
      </w:r>
      <w:r>
        <w:rPr>
          <w:rFonts w:ascii="Courier New" w:hAnsi="Courier New" w:cs="Courier New"/>
          <w:sz w:val="24"/>
          <w:szCs w:val="24"/>
          <w:lang w:val="es-AR"/>
        </w:rPr>
        <w:t xml:space="preserve"> al Sr. Intendente que interceda ante el procurador actuante a fin de dejar sin efecto el juicio iniciado y honorarios devengados.</w:t>
      </w:r>
    </w:p>
    <w:p>
      <w:pPr>
        <w:ind w:hanging="709" w:left="709"/>
        <w:jc w:val="both"/>
        <w:rPr>
          <w:rFonts w:ascii="Courier New" w:hAnsi="Courier New" w:cs="Courier New"/>
          <w:sz w:val="24"/>
          <w:szCs w:val="24"/>
          <w:lang w:val="es-AR"/>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lang w:val="es-AR"/>
        </w:rPr>
        <w:t>Art.5</w:t>
      </w:r>
      <w:r>
        <w:rPr>
          <w:rFonts w:ascii="Courier New" w:hAnsi="Courier New" w:cs="Courier New"/>
          <w:b w:val="1"/>
          <w:bCs w:val="1"/>
          <w:sz w:val="24"/>
          <w:szCs w:val="24"/>
          <w:lang w:val="es-AR"/>
        </w:rPr>
        <w:t xml:space="preserve">: </w:t>
      </w:r>
      <w:r>
        <w:rPr>
          <w:rFonts w:ascii="Courier New" w:hAnsi="Courier New" w:cs="Courier New"/>
          <w:b w:val="1"/>
          <w:bCs w:val="1"/>
          <w:sz w:val="24"/>
          <w:szCs w:val="24"/>
        </w:rPr>
        <w:t>PROTOCOLÍCESE</w:t>
      </w:r>
      <w:r>
        <w:rPr>
          <w:rFonts w:ascii="Courier New" w:hAnsi="Courier New" w:cs="Courier New"/>
          <w:sz w:val="24"/>
          <w:szCs w:val="24"/>
        </w:rPr>
        <w:t>, comuníquese, publíquese en el Boletín Oficial de la Ciudad de Alta Gracia, transcríbase al libro de Ordenanzas y Archívese.</w:t>
      </w:r>
    </w:p>
    <w:p>
      <w:pPr>
        <w:rPr>
          <w:rFonts w:ascii="Courier New" w:hAnsi="Courier New" w:cs="Courier New"/>
          <w:sz w:val="24"/>
          <w:szCs w:val="24"/>
        </w:rPr>
      </w:pPr>
    </w:p>
    <w:p>
      <w:pPr>
        <w:pStyle w:val="P9"/>
      </w:pPr>
      <w:r>
        <w:t>DADA EN LA SALA DE SESIONES DEL HONORABLE CONCEJO DELIBERANTE A LOS VEINTIDOS DÍAS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2026-07-09T18:42:42Z</dcterms:created>
  <cp:lastModifiedBy>Federico Parisi</cp:lastModifiedBy>
  <cp:lastPrinted>2007-11-29T00:21:00Z</cp:lastPrinted>
  <dcterms:modified xsi:type="dcterms:W3CDTF">2026-07-09T18:42:42Z</dcterms:modified>
  <cp:revision>2</cp:revision>
  <dc:title>P R O Y E C T O   D E   O R D E N A N Z A</dc:title>
</cp:coreProperties>
</file>