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1"/>
        <w:rPr>
          <w:rFonts w:ascii="Courier New" w:hAnsi="Courier New" w:cs="Courier New"/>
          <w:b w:val="1"/>
          <w:bCs w:val="1"/>
          <w:u w:val="single"/>
        </w:rPr>
      </w:pPr>
    </w:p>
    <w:p>
      <w:pPr>
        <w:pStyle w:val="P11"/>
        <w:jc w:val="center"/>
        <w:rPr>
          <w:rFonts w:ascii="Courier New" w:hAnsi="Courier New" w:cs="Courier New"/>
          <w:b w:val="1"/>
          <w:bCs w:val="1"/>
          <w:u w:val="single"/>
        </w:rPr>
      </w:pPr>
    </w:p>
    <w:p>
      <w:pPr>
        <w:pStyle w:val="P11"/>
        <w:jc w:val="center"/>
        <w:rPr>
          <w:rFonts w:ascii="Courier New" w:hAnsi="Courier New" w:cs="Courier New"/>
          <w:b w:val="1"/>
          <w:bCs w:val="1"/>
          <w:u w:val="single"/>
        </w:rPr>
      </w:pPr>
    </w:p>
    <w:p>
      <w:pPr>
        <w:pStyle w:val="P11"/>
        <w:jc w:val="center"/>
        <w:rPr>
          <w:rFonts w:ascii="Courier New" w:hAnsi="Courier New" w:cs="Courier New"/>
          <w:b w:val="1"/>
          <w:bCs w:val="1"/>
          <w:u w:val="single"/>
        </w:rPr>
      </w:pPr>
    </w:p>
    <w:p>
      <w:pPr>
        <w:pStyle w:val="P11"/>
        <w:jc w:val="center"/>
        <w:rPr>
          <w:rFonts w:ascii="Courier New" w:hAnsi="Courier New" w:cs="Courier New"/>
          <w:b w:val="1"/>
          <w:bCs w:val="1"/>
          <w:u w:val="single"/>
        </w:rPr>
      </w:pPr>
    </w:p>
    <w:p>
      <w:pPr>
        <w:pStyle w:val="P11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ORDENANZA Nº 7948</w:t>
      </w:r>
    </w:p>
    <w:p>
      <w:pPr>
        <w:pStyle w:val="P11"/>
        <w:rPr>
          <w:rFonts w:ascii="Courier New" w:hAnsi="Courier New" w:cs="Courier New"/>
        </w:rPr>
      </w:pPr>
    </w:p>
    <w:p>
      <w:pPr>
        <w:pStyle w:val="P11"/>
        <w:outlineLvl w:val="0"/>
        <w:rPr>
          <w:rFonts w:ascii="Courier New" w:hAnsi="Courier New" w:cs="Courier New"/>
          <w:b w:val="1"/>
          <w:bCs w:val="1"/>
        </w:rPr>
      </w:pPr>
    </w:p>
    <w:p>
      <w:pPr>
        <w:pStyle w:val="P11"/>
        <w:outlineLvl w:val="0"/>
        <w:rPr>
          <w:rFonts w:ascii="Courier New" w:hAnsi="Courier New" w:cs="Courier New"/>
          <w:b w:val="1"/>
          <w:bCs w:val="1"/>
        </w:rPr>
      </w:pPr>
    </w:p>
    <w:p>
      <w:pPr>
        <w:pStyle w:val="P11"/>
        <w:ind w:hanging="709" w:left="709"/>
        <w:outlineLvl w:val="0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0"/>
          <w:bCs w:val="0"/>
        </w:rPr>
        <w:t>V</w:t>
      </w:r>
      <w:r>
        <w:rPr>
          <w:rFonts w:ascii="Courier New" w:hAnsi="Courier New" w:cs="Courier New"/>
          <w:b w:val="0"/>
          <w:bCs w:val="0"/>
        </w:rPr>
        <w:t>isto</w:t>
      </w:r>
      <w:r>
        <w:rPr>
          <w:rFonts w:ascii="Courier New" w:hAnsi="Courier New" w:cs="Courier New"/>
          <w:b w:val="0"/>
          <w:bCs w:val="0"/>
        </w:rPr>
        <w:t>:</w:t>
      </w:r>
      <w:r>
        <w:rPr>
          <w:rFonts w:ascii="Courier New" w:hAnsi="Courier New" w:cs="Courier New"/>
          <w:b w:val="0"/>
          <w:bCs w:val="0"/>
        </w:rPr>
        <w:t xml:space="preserve"> El Proyecto de Ordenanza elevado por el Departamento Ejecutivo  Modificatoria de l</w:t>
      </w:r>
      <w:r>
        <w:rPr>
          <w:rFonts w:ascii="Courier New" w:hAnsi="Courier New" w:cs="Courier New"/>
          <w:b w:val="0"/>
          <w:bCs w:val="0"/>
        </w:rPr>
        <w:t>a Ordenanza</w:t>
      </w:r>
      <w:r>
        <w:rPr>
          <w:rFonts w:ascii="Courier New" w:hAnsi="Courier New" w:cs="Courier New"/>
          <w:b w:val="0"/>
          <w:bCs w:val="0"/>
        </w:rPr>
        <w:t xml:space="preserve"> </w:t>
      </w:r>
      <w:r>
        <w:rPr>
          <w:rFonts w:ascii="Courier New" w:hAnsi="Courier New" w:cs="Courier New"/>
          <w:b w:val="0"/>
          <w:bCs w:val="0"/>
        </w:rPr>
        <w:t xml:space="preserve"> N</w:t>
      </w:r>
      <w:r>
        <w:rPr>
          <w:rFonts w:ascii="Courier New" w:hAnsi="Courier New" w:cs="Courier New"/>
          <w:b w:val="0"/>
          <w:bCs w:val="0"/>
        </w:rPr>
        <w:t>º</w:t>
      </w:r>
      <w:r>
        <w:rPr>
          <w:rFonts w:ascii="Courier New" w:hAnsi="Courier New" w:cs="Courier New"/>
          <w:b w:val="0"/>
          <w:bCs w:val="0"/>
        </w:rPr>
        <w:t xml:space="preserve"> 7488; </w:t>
      </w:r>
      <w:r>
        <w:rPr>
          <w:rFonts w:ascii="Courier New" w:hAnsi="Courier New" w:cs="Courier New"/>
          <w:b w:val="0"/>
          <w:bCs w:val="0"/>
        </w:rPr>
        <w:t>y</w:t>
      </w:r>
    </w:p>
    <w:p>
      <w:pPr>
        <w:pStyle w:val="P11"/>
        <w:rPr>
          <w:rFonts w:ascii="Courier New" w:hAnsi="Courier New" w:cs="Courier New"/>
          <w:b w:val="1"/>
          <w:bCs w:val="1"/>
        </w:rPr>
      </w:pPr>
    </w:p>
    <w:p>
      <w:pPr>
        <w:pStyle w:val="P11"/>
        <w:rPr>
          <w:rFonts w:ascii="Courier New" w:hAnsi="Courier New" w:cs="Courier New"/>
          <w:b w:val="1"/>
          <w:bCs w:val="1"/>
        </w:rPr>
      </w:pPr>
    </w:p>
    <w:p>
      <w:pPr>
        <w:pStyle w:val="P7"/>
        <w:rPr>
          <w:rFonts w:ascii="Courier New" w:hAnsi="Courier New" w:cs="Courier New"/>
          <w:i w:val="1"/>
          <w:iCs w:val="1"/>
          <w:u w:val="none"/>
        </w:rPr>
      </w:pPr>
      <w:r>
        <w:rPr>
          <w:rFonts w:ascii="Courier New" w:hAnsi="Courier New" w:cs="Courier New"/>
          <w:i w:val="0"/>
          <w:iCs w:val="0"/>
          <w:u w:val="none"/>
        </w:rPr>
        <w:t>C O N S I D E R A N D O</w:t>
      </w:r>
    </w:p>
    <w:p>
      <w:pPr>
        <w:tabs>
          <w:tab w:val="left" w:pos="0" w:leader="none"/>
        </w:tabs>
        <w:jc w:val="both"/>
        <w:rPr>
          <w:rFonts w:ascii="Courier New" w:hAnsi="Courier New" w:cs="Courier New"/>
          <w:sz w:val="24"/>
          <w:szCs w:val="24"/>
          <w:lang w:val="es-AR"/>
        </w:rPr>
      </w:pPr>
    </w:p>
    <w:p>
      <w:pPr>
        <w:tabs>
          <w:tab w:val="left" w:pos="0" w:leader="none"/>
        </w:tabs>
        <w:jc w:val="both"/>
        <w:rPr>
          <w:rFonts w:ascii="Courier New" w:hAnsi="Courier New" w:cs="Courier New"/>
          <w:sz w:val="24"/>
          <w:szCs w:val="24"/>
          <w:lang w:val="es-AR"/>
        </w:rPr>
      </w:pPr>
    </w:p>
    <w:p>
      <w:pPr>
        <w:pStyle w:val="P6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jc w:val="both"/>
        <w:rPr>
          <w:rFonts w:ascii="Courier New" w:hAnsi="Courier New" w:cs="Courier New"/>
          <w:lang w:val="es-AR"/>
        </w:rPr>
      </w:pPr>
    </w:p>
    <w:p>
      <w:pPr>
        <w:pStyle w:val="P6"/>
        <w:tabs>
          <w:tab w:val="left" w:pos="-567" w:leader="none"/>
          <w:tab w:val="clear" w:pos="0" w:leader="none"/>
        </w:tabs>
        <w:ind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 xml:space="preserve">Que la Ordenanza N° 7488, </w:t>
      </w:r>
      <w:r>
        <w:rPr>
          <w:rFonts w:ascii="Courier New" w:hAnsi="Courier New" w:cs="Courier New"/>
          <w:b w:val="0"/>
          <w:i w:val="0"/>
          <w:bCs w:val="0"/>
          <w:iCs w:val="0"/>
        </w:rPr>
        <w:t>prorrogada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por Ordenanza</w:t>
      </w:r>
      <w:r>
        <w:rPr>
          <w:rFonts w:ascii="Courier New" w:hAnsi="Courier New" w:cs="Courier New"/>
          <w:b w:val="0"/>
          <w:i w:val="0"/>
          <w:bCs w:val="0"/>
          <w:iCs w:val="0"/>
        </w:rPr>
        <w:t>s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Nº 7583</w:t>
      </w:r>
      <w:r>
        <w:rPr>
          <w:rFonts w:ascii="Courier New" w:hAnsi="Courier New" w:cs="Courier New"/>
          <w:b w:val="0"/>
          <w:i w:val="0"/>
          <w:bCs w:val="0"/>
          <w:iCs w:val="0"/>
        </w:rPr>
        <w:t>,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7649 </w:t>
      </w:r>
      <w:r>
        <w:rPr>
          <w:rFonts w:ascii="Courier New" w:hAnsi="Courier New" w:cs="Courier New"/>
          <w:b w:val="0"/>
          <w:i w:val="0"/>
          <w:bCs w:val="0"/>
          <w:iCs w:val="0"/>
        </w:rPr>
        <w:t>y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7761, </w:t>
      </w:r>
      <w:r>
        <w:rPr>
          <w:rFonts w:ascii="Courier New" w:hAnsi="Courier New" w:cs="Courier New"/>
          <w:b w:val="0"/>
          <w:i w:val="0"/>
          <w:bCs w:val="0"/>
          <w:iCs w:val="0"/>
        </w:rPr>
        <w:t>establece un plan especial de cancelación de los importes adeudados en concepto de los diferentes tributos;</w:t>
      </w:r>
    </w:p>
    <w:p>
      <w:pPr>
        <w:pStyle w:val="P6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6"/>
        <w:tabs>
          <w:tab w:val="left" w:pos="-1418" w:leader="none"/>
          <w:tab w:val="clear" w:pos="0" w:leader="none"/>
        </w:tabs>
        <w:ind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>Que surge la necesidad de adecuar el inter</w:t>
      </w:r>
      <w:r>
        <w:rPr>
          <w:rFonts w:ascii="Courier New" w:hAnsi="Courier New" w:cs="Courier New"/>
          <w:b w:val="0"/>
          <w:i w:val="0"/>
          <w:bCs w:val="0"/>
          <w:iCs w:val="0"/>
        </w:rPr>
        <w:t>é</w:t>
      </w:r>
      <w:r>
        <w:rPr>
          <w:rFonts w:ascii="Courier New" w:hAnsi="Courier New" w:cs="Courier New"/>
          <w:b w:val="0"/>
          <w:i w:val="0"/>
          <w:bCs w:val="0"/>
          <w:iCs w:val="0"/>
        </w:rPr>
        <w:t>s de financiaci</w:t>
      </w:r>
      <w:r>
        <w:rPr>
          <w:rFonts w:ascii="Courier New" w:hAnsi="Courier New" w:cs="Courier New"/>
          <w:b w:val="0"/>
          <w:i w:val="0"/>
          <w:bCs w:val="0"/>
          <w:iCs w:val="0"/>
        </w:rPr>
        <w:t>ó</w:t>
      </w:r>
      <w:r>
        <w:rPr>
          <w:rFonts w:ascii="Courier New" w:hAnsi="Courier New" w:cs="Courier New"/>
          <w:b w:val="0"/>
          <w:i w:val="0"/>
          <w:bCs w:val="0"/>
          <w:iCs w:val="0"/>
        </w:rPr>
        <w:t>n que la misma establece para los planes de doce (12) y hasta veinticuatro (24) cuotas a la realidad econ</w:t>
      </w:r>
      <w:r>
        <w:rPr>
          <w:rFonts w:ascii="Courier New" w:hAnsi="Courier New" w:cs="Courier New"/>
          <w:b w:val="0"/>
          <w:i w:val="0"/>
          <w:bCs w:val="0"/>
          <w:iCs w:val="0"/>
        </w:rPr>
        <w:t>ó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mica actual; </w:t>
      </w:r>
    </w:p>
    <w:p>
      <w:pPr>
        <w:pStyle w:val="P6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6"/>
        <w:tabs>
          <w:tab w:val="left" w:pos="-567" w:leader="none"/>
          <w:tab w:val="clear" w:pos="0" w:leader="none"/>
        </w:tabs>
        <w:ind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>Que los beneficios de esta norma se extiende</w:t>
      </w:r>
      <w:r>
        <w:rPr>
          <w:rFonts w:ascii="Courier New" w:hAnsi="Courier New" w:cs="Courier New"/>
          <w:b w:val="0"/>
          <w:i w:val="0"/>
          <w:bCs w:val="0"/>
          <w:iCs w:val="0"/>
        </w:rPr>
        <w:t>n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hasta el día 3</w:t>
      </w:r>
      <w:r>
        <w:rPr>
          <w:rFonts w:ascii="Courier New" w:hAnsi="Courier New" w:cs="Courier New"/>
          <w:b w:val="0"/>
          <w:i w:val="0"/>
          <w:bCs w:val="0"/>
          <w:iCs w:val="0"/>
        </w:rPr>
        <w:t>1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de </w:t>
      </w:r>
      <w:r>
        <w:rPr>
          <w:rFonts w:ascii="Courier New" w:hAnsi="Courier New" w:cs="Courier New"/>
          <w:b w:val="0"/>
          <w:i w:val="0"/>
          <w:bCs w:val="0"/>
          <w:iCs w:val="0"/>
        </w:rPr>
        <w:t>Diciembre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 de 2007;    </w:t>
      </w:r>
    </w:p>
    <w:p>
      <w:pPr>
        <w:pStyle w:val="P6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6"/>
        <w:tabs>
          <w:tab w:val="clear" w:pos="0" w:leader="none"/>
        </w:tabs>
        <w:ind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 xml:space="preserve">Que se  hace necesario fijar nuevos plazos para los beneficios otorgados por esta Ordenanza;</w:t>
      </w:r>
    </w:p>
    <w:p>
      <w:pPr>
        <w:rPr>
          <w:rFonts w:ascii="Courier New" w:hAnsi="Courier New" w:cs="Courier New"/>
          <w:sz w:val="24"/>
          <w:szCs w:val="24"/>
          <w:lang w:val="es-AR"/>
        </w:rPr>
      </w:pPr>
    </w:p>
    <w:p>
      <w:pPr>
        <w:tabs>
          <w:tab w:val="left" w:pos="-1560" w:leader="none"/>
        </w:tabs>
        <w:ind w:left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 xml:space="preserve">Que evaluado el mismo por el Concejo en Comisión, se emite despacho con modificaciones, aprobado por unanimidad en Sesión Ordinaria del día 29 de Diciembre del 2007. </w:t>
      </w:r>
    </w:p>
    <w:p>
      <w:pPr>
        <w:jc w:val="both"/>
        <w:rPr>
          <w:rFonts w:ascii="Courier New" w:hAnsi="Courier New" w:cs="Courier New"/>
          <w:sz w:val="24"/>
          <w:szCs w:val="24"/>
        </w:rPr>
      </w:pPr>
    </w:p>
    <w:p>
      <w:pPr>
        <w:pStyle w:val="P6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jc w:val="both"/>
        <w:rPr>
          <w:rFonts w:ascii="Courier New" w:hAnsi="Courier New" w:cs="Courier New"/>
          <w:lang w:val="es-AR"/>
        </w:rPr>
      </w:pPr>
    </w:p>
    <w:p>
      <w:pPr>
        <w:tabs>
          <w:tab w:val="left" w:pos="0" w:leader="none"/>
        </w:tabs>
        <w:jc w:val="center"/>
        <w:rPr>
          <w:rFonts w:ascii="Courier New" w:hAnsi="Courier New" w:cs="Courier New"/>
          <w:b w:val="1"/>
          <w:bCs w:val="1"/>
          <w:sz w:val="24"/>
          <w:szCs w:val="24"/>
          <w:lang w:val="es-AR"/>
        </w:rPr>
      </w:pPr>
      <w:r>
        <w:rPr>
          <w:rFonts w:ascii="Courier New" w:hAnsi="Courier New" w:cs="Courier New"/>
          <w:b w:val="1"/>
          <w:bCs w:val="1"/>
          <w:sz w:val="24"/>
          <w:szCs w:val="24"/>
          <w:lang w:val="es-AR"/>
        </w:rPr>
        <w:tab/>
      </w:r>
      <w:r>
        <w:rPr>
          <w:rFonts w:ascii="Courier New" w:hAnsi="Courier New" w:cs="Courier New"/>
          <w:b w:val="1"/>
          <w:bCs w:val="1"/>
          <w:sz w:val="24"/>
          <w:szCs w:val="24"/>
          <w:lang w:val="es-AR"/>
        </w:rPr>
        <w:t>EL HONORABLE CONCEJO DELIBERANTE</w:t>
      </w:r>
      <w:r>
        <w:rPr>
          <w:rFonts w:ascii="Courier New" w:hAnsi="Courier New" w:cs="Courier New"/>
          <w:b w:val="1"/>
          <w:bCs w:val="1"/>
          <w:sz w:val="24"/>
          <w:szCs w:val="24"/>
          <w:lang w:val="es-AR"/>
        </w:rPr>
        <w:t xml:space="preserve"> DE LA CIUDAD DE ALTA </w:t>
      </w:r>
      <w:r>
        <w:rPr>
          <w:rFonts w:ascii="Courier New" w:hAnsi="Courier New" w:cs="Courier New"/>
          <w:b w:val="1"/>
          <w:bCs w:val="1"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 w:val="1"/>
          <w:bCs w:val="1"/>
          <w:sz w:val="24"/>
          <w:szCs w:val="24"/>
          <w:lang w:val="es-AR"/>
        </w:rPr>
        <w:t xml:space="preserve">GRACIA </w:t>
      </w:r>
      <w:r>
        <w:rPr>
          <w:rFonts w:ascii="Courier New" w:hAnsi="Courier New" w:cs="Courier New"/>
          <w:b w:val="1"/>
          <w:bCs w:val="1"/>
          <w:sz w:val="24"/>
          <w:szCs w:val="24"/>
          <w:lang w:val="es-AR"/>
        </w:rPr>
        <w:t xml:space="preserve"> SANCIONA CON FUERZA DE ORDENANZA</w:t>
      </w:r>
    </w:p>
    <w:p>
      <w:pPr>
        <w:tabs>
          <w:tab w:val="left" w:pos="0" w:leader="none"/>
        </w:tabs>
        <w:jc w:val="right"/>
        <w:rPr>
          <w:rFonts w:ascii="Courier New" w:hAnsi="Courier New" w:cs="Courier New"/>
          <w:sz w:val="24"/>
          <w:szCs w:val="24"/>
          <w:lang w:val="es-AR"/>
        </w:rPr>
      </w:pPr>
    </w:p>
    <w:p>
      <w:pPr>
        <w:tabs>
          <w:tab w:val="left" w:pos="0" w:leader="none"/>
        </w:tabs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>
      <w:pPr>
        <w:tabs>
          <w:tab w:val="left" w:pos="0" w:leader="none"/>
        </w:tabs>
        <w:jc w:val="both"/>
        <w:rPr>
          <w:rFonts w:ascii="Courier New" w:hAnsi="Courier New" w:cs="Courier New"/>
          <w:sz w:val="24"/>
          <w:szCs w:val="24"/>
          <w:lang w:val="es-AR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>...///2.-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tabs>
          <w:tab w:val="left" w:pos="709" w:leader="none"/>
          <w:tab w:val="clear" w:pos="993" w:leader="none"/>
        </w:tabs>
        <w:ind w:hanging="709"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i w:val="0"/>
          <w:iCs w:val="0"/>
          <w:u w:val="single"/>
        </w:rPr>
        <w:t>A</w:t>
      </w:r>
      <w:r>
        <w:rPr>
          <w:rFonts w:ascii="Courier New" w:hAnsi="Courier New" w:cs="Courier New"/>
          <w:i w:val="0"/>
          <w:iCs w:val="0"/>
          <w:u w:val="single"/>
        </w:rPr>
        <w:t>rt</w:t>
      </w:r>
      <w:r>
        <w:rPr>
          <w:rFonts w:ascii="Courier New" w:hAnsi="Courier New" w:cs="Courier New"/>
          <w:i w:val="0"/>
          <w:iCs w:val="0"/>
          <w:u w:val="single"/>
        </w:rPr>
        <w:t>.1</w:t>
      </w:r>
      <w:r>
        <w:rPr>
          <w:rFonts w:ascii="Courier New" w:hAnsi="Courier New" w:cs="Courier New"/>
          <w:i w:val="0"/>
          <w:iCs w:val="0"/>
        </w:rPr>
        <w:t>: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i w:val="0"/>
          <w:iCs w:val="0"/>
        </w:rPr>
        <w:t>MODIF</w:t>
      </w:r>
      <w:r>
        <w:rPr>
          <w:rFonts w:ascii="Courier New" w:hAnsi="Courier New" w:cs="Courier New"/>
          <w:i w:val="0"/>
          <w:iCs w:val="0"/>
        </w:rPr>
        <w:t>ÍQUESE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b w:val="0"/>
          <w:i w:val="0"/>
          <w:bCs w:val="0"/>
          <w:iCs w:val="0"/>
        </w:rPr>
        <w:t>el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Artículo </w:t>
      </w:r>
      <w:r>
        <w:rPr>
          <w:rFonts w:ascii="Courier New" w:hAnsi="Courier New" w:cs="Courier New"/>
          <w:b w:val="0"/>
          <w:i w:val="0"/>
          <w:bCs w:val="0"/>
          <w:iCs w:val="0"/>
        </w:rPr>
        <w:t>2 de la Ordenanza Nº 7488 en donde dice “…31 de diciembre de 2006”, deberá decir: “…31 de diciembre de 2007”.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ab/>
      </w:r>
    </w:p>
    <w:p>
      <w:pPr>
        <w:pStyle w:val="P12"/>
        <w:tabs>
          <w:tab w:val="left" w:pos="-2127" w:leader="none"/>
          <w:tab w:val="clear" w:pos="993" w:leader="none"/>
        </w:tabs>
        <w:ind w:hanging="709"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i w:val="0"/>
          <w:iCs w:val="0"/>
          <w:u w:val="single"/>
        </w:rPr>
        <w:t>A</w:t>
      </w:r>
      <w:r>
        <w:rPr>
          <w:rFonts w:ascii="Courier New" w:hAnsi="Courier New" w:cs="Courier New"/>
          <w:i w:val="0"/>
          <w:iCs w:val="0"/>
          <w:u w:val="single"/>
        </w:rPr>
        <w:t>rt</w:t>
      </w:r>
      <w:r>
        <w:rPr>
          <w:rFonts w:ascii="Courier New" w:hAnsi="Courier New" w:cs="Courier New"/>
          <w:i w:val="0"/>
          <w:iCs w:val="0"/>
          <w:u w:val="single"/>
        </w:rPr>
        <w:t>.2</w:t>
      </w:r>
      <w:r>
        <w:rPr>
          <w:rFonts w:ascii="Courier New" w:hAnsi="Courier New" w:cs="Courier New"/>
          <w:i w:val="0"/>
          <w:iCs w:val="0"/>
        </w:rPr>
        <w:t>: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i w:val="0"/>
          <w:iCs w:val="0"/>
        </w:rPr>
        <w:t>MODIF</w:t>
      </w:r>
      <w:r>
        <w:rPr>
          <w:rFonts w:ascii="Courier New" w:hAnsi="Courier New" w:cs="Courier New"/>
          <w:i w:val="0"/>
          <w:iCs w:val="0"/>
        </w:rPr>
        <w:t>ÍQUESE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b w:val="0"/>
          <w:i w:val="0"/>
          <w:bCs w:val="0"/>
          <w:iCs w:val="0"/>
        </w:rPr>
        <w:t>el Artículo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3 de la Ordenanza Nº 7488 en el titulo 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b w:val="0"/>
          <w:i w:val="0"/>
          <w:bCs w:val="0"/>
          <w:iCs w:val="0"/>
        </w:rPr>
        <w:t>“C</w:t>
      </w:r>
      <w:r>
        <w:rPr>
          <w:rFonts w:ascii="Courier New" w:hAnsi="Courier New" w:cs="Courier New"/>
          <w:b w:val="0"/>
          <w:i w:val="0"/>
          <w:bCs w:val="0"/>
          <w:iCs w:val="0"/>
        </w:rPr>
        <w:t>ONTADO</w:t>
      </w:r>
      <w:r>
        <w:rPr>
          <w:rFonts w:ascii="Courier New" w:hAnsi="Courier New" w:cs="Courier New"/>
          <w:b w:val="0"/>
          <w:i w:val="0"/>
          <w:bCs w:val="0"/>
          <w:iCs w:val="0"/>
        </w:rPr>
        <w:t>”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en donde dice “…31 de diciembre de 2006”, deberá decir: “…31 de diciembre de 2007”. 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tabs>
          <w:tab w:val="left" w:pos="-2268" w:leader="none"/>
          <w:tab w:val="clear" w:pos="993" w:leader="none"/>
        </w:tabs>
        <w:ind w:hanging="709"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i w:val="0"/>
          <w:iCs w:val="0"/>
          <w:u w:val="single"/>
        </w:rPr>
        <w:t>A</w:t>
      </w:r>
      <w:r>
        <w:rPr>
          <w:rFonts w:ascii="Courier New" w:hAnsi="Courier New" w:cs="Courier New"/>
          <w:i w:val="0"/>
          <w:iCs w:val="0"/>
          <w:u w:val="single"/>
        </w:rPr>
        <w:t>rt</w:t>
      </w:r>
      <w:r>
        <w:rPr>
          <w:rFonts w:ascii="Courier New" w:hAnsi="Courier New" w:cs="Courier New"/>
          <w:i w:val="0"/>
          <w:iCs w:val="0"/>
          <w:u w:val="single"/>
        </w:rPr>
        <w:t>.3</w:t>
      </w:r>
      <w:r>
        <w:rPr>
          <w:rFonts w:ascii="Courier New" w:hAnsi="Courier New" w:cs="Courier New"/>
          <w:b w:val="0"/>
          <w:i w:val="0"/>
          <w:bCs w:val="0"/>
          <w:iCs w:val="0"/>
        </w:rPr>
        <w:t>:</w:t>
      </w:r>
      <w:r>
        <w:rPr>
          <w:rFonts w:ascii="Courier New" w:hAnsi="Courier New" w:cs="Courier New"/>
          <w:b w:val="0"/>
          <w:i w:val="0"/>
          <w:bCs w:val="0"/>
          <w:iCs w:val="0"/>
        </w:rPr>
        <w:tab/>
      </w:r>
      <w:r>
        <w:rPr>
          <w:rFonts w:ascii="Courier New" w:hAnsi="Courier New" w:cs="Courier New"/>
          <w:i w:val="0"/>
          <w:iCs w:val="0"/>
        </w:rPr>
        <w:t>MODIFÍQUESE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b w:val="0"/>
          <w:i w:val="0"/>
          <w:bCs w:val="0"/>
          <w:iCs w:val="0"/>
        </w:rPr>
        <w:t>el Artículo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3 de la Ordenanza Nº 7488 en el titulo “CANTIDAD DE CUOTAS”……….”MAS DE TRES (3) CUOTAS”,  los puntos 3 y 4 que quedar</w:t>
      </w:r>
      <w:r>
        <w:rPr>
          <w:rFonts w:ascii="Courier New" w:hAnsi="Courier New" w:cs="Courier New"/>
          <w:b w:val="0"/>
          <w:i w:val="0"/>
          <w:bCs w:val="0"/>
          <w:iCs w:val="0"/>
        </w:rPr>
        <w:t>á</w:t>
      </w:r>
      <w:r>
        <w:rPr>
          <w:rFonts w:ascii="Courier New" w:hAnsi="Courier New" w:cs="Courier New"/>
          <w:b w:val="0"/>
          <w:i w:val="0"/>
          <w:bCs w:val="0"/>
          <w:iCs w:val="0"/>
        </w:rPr>
        <w:t>n redactados de la siguiente forma: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tabs>
          <w:tab w:val="left" w:pos="-2552" w:leader="none"/>
          <w:tab w:val="clear" w:pos="993" w:leader="none"/>
        </w:tabs>
        <w:ind w:hanging="567" w:left="567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ab/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b w:val="0"/>
          <w:i w:val="0"/>
          <w:bCs w:val="0"/>
          <w:iCs w:val="0"/>
        </w:rPr>
        <w:t>CANTIDAD DE CUOTAS</w:t>
      </w:r>
      <w:r>
        <w:rPr>
          <w:rFonts w:ascii="Courier New" w:hAnsi="Courier New" w:cs="Courier New"/>
          <w:b w:val="0"/>
          <w:i w:val="0"/>
          <w:bCs w:val="0"/>
          <w:iCs w:val="0"/>
        </w:rPr>
        <w:t>:</w:t>
      </w:r>
    </w:p>
    <w:p>
      <w:pPr>
        <w:pStyle w:val="P12"/>
        <w:ind w:hanging="142"/>
        <w:rPr>
          <w:rFonts w:ascii="Courier New" w:hAnsi="Courier New" w:cs="Courier New"/>
          <w:b w:val="1"/>
          <w:i w:val="1"/>
          <w:bCs w:val="1"/>
          <w:iCs w:val="1"/>
          <w:u w:val="single"/>
        </w:rPr>
      </w:pPr>
    </w:p>
    <w:p>
      <w:pPr>
        <w:pStyle w:val="P12"/>
        <w:tabs>
          <w:tab w:val="clear" w:pos="993" w:leader="none"/>
        </w:tabs>
        <w:ind w:hanging="141" w:left="567"/>
        <w:rPr>
          <w:rFonts w:ascii="Courier New" w:hAnsi="Courier New" w:cs="Courier New"/>
          <w:b w:val="1"/>
          <w:i w:val="1"/>
          <w:bCs w:val="1"/>
          <w:iCs w:val="1"/>
          <w:u w:val="single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b w:val="0"/>
          <w:i w:val="0"/>
          <w:bCs w:val="0"/>
          <w:iCs w:val="0"/>
          <w:u w:val="single"/>
        </w:rPr>
        <w:t>Má</w:t>
      </w:r>
      <w:r>
        <w:rPr>
          <w:rFonts w:ascii="Courier New" w:hAnsi="Courier New" w:cs="Courier New"/>
          <w:b w:val="0"/>
          <w:i w:val="0"/>
          <w:bCs w:val="0"/>
          <w:iCs w:val="0"/>
          <w:u w:val="single"/>
        </w:rPr>
        <w:t>s de tres (3) cuotas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ab/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ab/>
      </w:r>
      <w:r>
        <w:rPr>
          <w:rFonts w:ascii="Courier New" w:hAnsi="Courier New" w:cs="Courier New"/>
          <w:b w:val="0"/>
          <w:i w:val="0"/>
          <w:bCs w:val="0"/>
          <w:iCs w:val="0"/>
        </w:rPr>
        <w:t>3.-E</w:t>
      </w:r>
      <w:r>
        <w:rPr>
          <w:rFonts w:ascii="Courier New" w:hAnsi="Courier New" w:cs="Courier New"/>
          <w:b w:val="0"/>
          <w:i w:val="0"/>
          <w:bCs w:val="0"/>
          <w:iCs w:val="0"/>
        </w:rPr>
        <w:t>n doce (12) cuotas con un interé</w:t>
      </w:r>
      <w:r>
        <w:rPr>
          <w:rFonts w:ascii="Courier New" w:hAnsi="Courier New" w:cs="Courier New"/>
          <w:b w:val="0"/>
          <w:i w:val="0"/>
          <w:bCs w:val="0"/>
          <w:iCs w:val="0"/>
        </w:rPr>
        <w:t>s de financiaci</w:t>
      </w:r>
      <w:r>
        <w:rPr>
          <w:rFonts w:ascii="Courier New" w:hAnsi="Courier New" w:cs="Courier New"/>
          <w:b w:val="0"/>
          <w:i w:val="0"/>
          <w:bCs w:val="0"/>
          <w:iCs w:val="0"/>
        </w:rPr>
        <w:t>ó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n del seis por ciento  (6%) sobre el total de la deuda.</w:t>
      </w:r>
    </w:p>
    <w:p>
      <w:pPr>
        <w:pStyle w:val="P12"/>
        <w:ind w:firstLine="0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ind w:firstLine="0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>4.-En veinticuatro (24) cuotas con un inter</w:t>
      </w:r>
      <w:r>
        <w:rPr>
          <w:rFonts w:ascii="Courier New" w:hAnsi="Courier New" w:cs="Courier New"/>
          <w:b w:val="0"/>
          <w:i w:val="0"/>
          <w:bCs w:val="0"/>
          <w:iCs w:val="0"/>
        </w:rPr>
        <w:t>é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s del doce por ciento (12%) sobre el total de la deuda.                  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ind w:hanging="709"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i w:val="0"/>
          <w:iCs w:val="0"/>
          <w:u w:val="single"/>
        </w:rPr>
        <w:t>A</w:t>
      </w:r>
      <w:r>
        <w:rPr>
          <w:rFonts w:ascii="Courier New" w:hAnsi="Courier New" w:cs="Courier New"/>
          <w:i w:val="0"/>
          <w:iCs w:val="0"/>
          <w:u w:val="single"/>
        </w:rPr>
        <w:t>rt.</w:t>
      </w:r>
      <w:r>
        <w:rPr>
          <w:rFonts w:ascii="Courier New" w:hAnsi="Courier New" w:cs="Courier New"/>
          <w:i w:val="0"/>
          <w:iCs w:val="0"/>
          <w:u w:val="single"/>
        </w:rPr>
        <w:t>4</w:t>
      </w:r>
      <w:r>
        <w:rPr>
          <w:rFonts w:ascii="Courier New" w:hAnsi="Courier New" w:cs="Courier New"/>
          <w:i w:val="0"/>
          <w:iCs w:val="0"/>
        </w:rPr>
        <w:t>:</w:t>
      </w:r>
      <w:r>
        <w:rPr>
          <w:rFonts w:ascii="Courier New" w:hAnsi="Courier New" w:cs="Courier New"/>
          <w:i w:val="0"/>
          <w:iCs w:val="0"/>
        </w:rPr>
        <w:t xml:space="preserve"> </w:t>
      </w:r>
      <w:r>
        <w:rPr>
          <w:rFonts w:ascii="Courier New" w:hAnsi="Courier New" w:cs="Courier New"/>
          <w:i w:val="0"/>
          <w:iCs w:val="0"/>
        </w:rPr>
        <w:t>PRORROGAR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los beneficios otorgados a trav</w:t>
      </w:r>
      <w:r>
        <w:rPr>
          <w:rFonts w:ascii="Courier New" w:hAnsi="Courier New" w:cs="Courier New"/>
          <w:b w:val="0"/>
          <w:i w:val="0"/>
          <w:bCs w:val="0"/>
          <w:iCs w:val="0"/>
        </w:rPr>
        <w:t>é</w:t>
      </w:r>
      <w:r>
        <w:rPr>
          <w:rFonts w:ascii="Courier New" w:hAnsi="Courier New" w:cs="Courier New"/>
          <w:b w:val="0"/>
          <w:i w:val="0"/>
          <w:bCs w:val="0"/>
          <w:iCs w:val="0"/>
        </w:rPr>
        <w:t>s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de Ordenanza </w:t>
      </w:r>
      <w:r>
        <w:rPr>
          <w:rFonts w:ascii="Courier New" w:hAnsi="Courier New" w:cs="Courier New"/>
          <w:b w:val="0"/>
          <w:i w:val="0"/>
          <w:bCs w:val="0"/>
          <w:iCs w:val="0"/>
        </w:rPr>
        <w:t>N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º 7488  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hasta el 31 de Diciembre  de 2008,  inclusive.-</w:t>
      </w:r>
    </w:p>
    <w:p>
      <w:pPr>
        <w:jc w:val="both"/>
        <w:rPr>
          <w:rFonts w:ascii="Courier New" w:hAnsi="Courier New" w:cs="Courier New"/>
          <w:lang w:val="es-AR"/>
        </w:rPr>
      </w:pPr>
    </w:p>
    <w:p>
      <w:pPr>
        <w:pStyle w:val="P12"/>
        <w:tabs>
          <w:tab w:val="clear" w:pos="993" w:leader="none"/>
        </w:tabs>
        <w:ind w:hanging="709" w:left="709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i w:val="0"/>
          <w:iCs w:val="0"/>
          <w:u w:val="single"/>
        </w:rPr>
        <w:t>Art.</w:t>
      </w:r>
      <w:r>
        <w:rPr>
          <w:rFonts w:ascii="Courier New" w:hAnsi="Courier New" w:cs="Courier New"/>
          <w:i w:val="0"/>
          <w:iCs w:val="0"/>
          <w:u w:val="single"/>
        </w:rPr>
        <w:t>5</w:t>
      </w:r>
      <w:r>
        <w:rPr>
          <w:rFonts w:ascii="Courier New" w:hAnsi="Courier New" w:cs="Courier New"/>
          <w:i w:val="0"/>
          <w:iCs w:val="0"/>
        </w:rPr>
        <w:t>: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  <w:r>
        <w:rPr>
          <w:rFonts w:ascii="Courier New" w:hAnsi="Courier New" w:cs="Courier New"/>
          <w:i w:val="0"/>
          <w:iCs w:val="0"/>
        </w:rPr>
        <w:t>LA</w:t>
      </w: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presente Ordenanza entrará en vigencia a partir de su promulgación</w:t>
      </w:r>
      <w:r>
        <w:rPr>
          <w:rFonts w:ascii="Courier New" w:hAnsi="Courier New" w:cs="Courier New"/>
          <w:b w:val="0"/>
          <w:i w:val="0"/>
          <w:bCs w:val="0"/>
          <w:iCs w:val="0"/>
        </w:rPr>
        <w:t>.-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jc w:val="right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>...///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>...///3.-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</w:p>
    <w:p>
      <w:pPr>
        <w:pStyle w:val="P15"/>
        <w:ind w:hanging="709" w:left="709"/>
        <w:jc w:val="both"/>
        <w:rPr>
          <w:rFonts w:cs="Times New Roman"/>
          <w:sz w:val="24"/>
          <w:szCs w:val="24"/>
        </w:rPr>
      </w:pPr>
      <w:r>
        <w:rPr>
          <w:rFonts w:cs="Times New Roman"/>
          <w:b w:val="1"/>
          <w:bCs w:val="1"/>
          <w:sz w:val="24"/>
          <w:szCs w:val="24"/>
          <w:u w:val="single"/>
        </w:rPr>
        <w:t>A</w:t>
      </w:r>
      <w:r>
        <w:rPr>
          <w:rFonts w:cs="Times New Roman"/>
          <w:b w:val="1"/>
          <w:bCs w:val="1"/>
          <w:sz w:val="24"/>
          <w:szCs w:val="24"/>
          <w:u w:val="single"/>
        </w:rPr>
        <w:t>rt</w:t>
      </w:r>
      <w:r>
        <w:rPr>
          <w:rFonts w:cs="Times New Roman"/>
          <w:b w:val="1"/>
          <w:bCs w:val="1"/>
          <w:sz w:val="24"/>
          <w:szCs w:val="24"/>
          <w:u w:val="single"/>
        </w:rPr>
        <w:t>.</w:t>
      </w:r>
      <w:r>
        <w:rPr>
          <w:rFonts w:cs="Times New Roman"/>
          <w:b w:val="1"/>
          <w:bCs w:val="1"/>
          <w:sz w:val="24"/>
          <w:szCs w:val="24"/>
          <w:u w:val="single"/>
        </w:rPr>
        <w:t>6</w:t>
      </w:r>
      <w:r>
        <w:rPr>
          <w:rFonts w:cs="Times New Roman"/>
          <w:b w:val="1"/>
          <w:bCs w:val="1"/>
          <w:sz w:val="24"/>
          <w:szCs w:val="24"/>
        </w:rPr>
        <w:t>:</w:t>
      </w:r>
      <w:r>
        <w:rPr>
          <w:rFonts w:cs="Times New Roman"/>
          <w:b w:val="1"/>
          <w:i w:val="1"/>
          <w:bCs w:val="1"/>
          <w:iCs w:val="1"/>
        </w:rPr>
        <w:t xml:space="preserve"> </w:t>
      </w:r>
      <w:r>
        <w:rPr>
          <w:rFonts w:cs="Times New Roman"/>
          <w:b w:val="1"/>
          <w:bCs w:val="1"/>
          <w:sz w:val="24"/>
          <w:szCs w:val="24"/>
        </w:rPr>
        <w:t>COMUNÍQUESE</w:t>
      </w:r>
      <w:r>
        <w:rPr>
          <w:rFonts w:cs="Times New Roman"/>
          <w:sz w:val="24"/>
          <w:szCs w:val="24"/>
        </w:rPr>
        <w:t>, publíquese, transcríbase al Libro de Ordenanzas y archívese.</w:t>
      </w:r>
    </w:p>
    <w:p>
      <w:pPr>
        <w:pStyle w:val="P15"/>
        <w:ind w:hanging="851" w:left="851"/>
        <w:jc w:val="both"/>
        <w:rPr>
          <w:rFonts w:cs="Times New Roman"/>
          <w:b w:val="1"/>
          <w:bCs w:val="1"/>
          <w:caps w:val="1"/>
          <w:sz w:val="24"/>
          <w:szCs w:val="24"/>
          <w:lang w:val="es-MX"/>
        </w:rPr>
      </w:pPr>
    </w:p>
    <w:p>
      <w:pPr>
        <w:pStyle w:val="P15"/>
        <w:ind w:hanging="851" w:left="851"/>
        <w:jc w:val="both"/>
        <w:rPr>
          <w:rFonts w:cs="Times New Roman"/>
          <w:b w:val="1"/>
          <w:bCs w:val="1"/>
          <w:caps w:val="1"/>
          <w:sz w:val="24"/>
          <w:szCs w:val="24"/>
          <w:lang w:val="es-MX"/>
        </w:rPr>
      </w:pPr>
    </w:p>
    <w:p>
      <w:pPr>
        <w:pStyle w:val="P15"/>
        <w:jc w:val="both"/>
        <w:rPr>
          <w:rFonts w:cs="Times New Roman"/>
          <w:b w:val="1"/>
          <w:bCs w:val="1"/>
          <w:caps w:val="1"/>
          <w:sz w:val="24"/>
          <w:szCs w:val="24"/>
          <w:lang w:val="es-MX"/>
        </w:rPr>
      </w:pPr>
      <w:r>
        <w:rPr>
          <w:rFonts w:cs="Times New Roman"/>
          <w:b w:val="1"/>
          <w:bCs w:val="1"/>
          <w:caps w:val="1"/>
          <w:sz w:val="24"/>
          <w:szCs w:val="24"/>
          <w:lang w:val="es-MX"/>
        </w:rPr>
        <w:t>Dada en la salas de sesiones del honorable concejo deliberante a los veintinueve días de mes de diciembre del año DOS MIL SIETE.</w:t>
      </w: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  <w:lang w:val="es-MX"/>
        </w:rPr>
      </w:pPr>
    </w:p>
    <w:p>
      <w:pPr>
        <w:pStyle w:val="P12"/>
        <w:rPr>
          <w:rFonts w:ascii="Courier New" w:hAnsi="Courier New" w:cs="Courier New"/>
          <w:b w:val="1"/>
          <w:i w:val="1"/>
          <w:bCs w:val="1"/>
          <w:iCs w:val="1"/>
        </w:rPr>
      </w:pPr>
      <w:r>
        <w:rPr>
          <w:rFonts w:ascii="Courier New" w:hAnsi="Courier New" w:cs="Courier New"/>
          <w:b w:val="0"/>
          <w:i w:val="0"/>
          <w:bCs w:val="0"/>
          <w:iCs w:val="0"/>
        </w:rPr>
        <w:t xml:space="preserve"> </w:t>
      </w: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FA9065F"/>
    <w:multiLevelType w:val="hybridMultilevel"/>
    <w:lvl w:ilvl="0" w:tplc="0899480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0F40AB7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5DF39ED"/>
    <w:multiLevelType w:val="hybridMultilevel"/>
    <w:lvl w:ilvl="0" w:tplc="33E6E8E5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 w:tplc="0BB60E34">
      <w:start w:val="1"/>
      <w:numFmt w:val="bullet"/>
      <w:suff w:val="tab"/>
      <w:lvlText w:val="o"/>
      <w:lvlJc w:val="left"/>
      <w:pPr>
        <w:ind w:hanging="360" w:left="1080"/>
        <w:tabs>
          <w:tab w:val="num" w:pos="1080" w:leader="none"/>
        </w:tabs>
      </w:pPr>
      <w:rPr>
        <w:rFonts w:ascii="Courier New" w:hAnsi="Courier New"/>
      </w:rPr>
    </w:lvl>
    <w:lvl w:ilvl="2" w:tplc="7E84B207">
      <w:start w:val="1"/>
      <w:numFmt w:val="bullet"/>
      <w:suff w:val="tab"/>
      <w:lvlText w:val=""/>
      <w:lvlJc w:val="left"/>
      <w:pPr>
        <w:ind w:hanging="360" w:left="1800"/>
        <w:tabs>
          <w:tab w:val="num" w:pos="1800" w:leader="none"/>
        </w:tabs>
      </w:pPr>
      <w:rPr>
        <w:rFonts w:ascii="Wingdings" w:hAnsi="Wingdings"/>
      </w:rPr>
    </w:lvl>
    <w:lvl w:ilvl="3" w:tplc="3A4C5DB8">
      <w:start w:val="1"/>
      <w:numFmt w:val="bullet"/>
      <w:suff w:val="tab"/>
      <w:lvlText w:val=""/>
      <w:lvlJc w:val="left"/>
      <w:pPr>
        <w:ind w:hanging="360" w:left="2520"/>
        <w:tabs>
          <w:tab w:val="num" w:pos="2520" w:leader="none"/>
        </w:tabs>
      </w:pPr>
      <w:rPr>
        <w:rFonts w:ascii="Symbol" w:hAnsi="Symbol"/>
      </w:rPr>
    </w:lvl>
    <w:lvl w:ilvl="4" w:tplc="2B91B8B3">
      <w:start w:val="1"/>
      <w:numFmt w:val="bullet"/>
      <w:suff w:val="tab"/>
      <w:lvlText w:val="o"/>
      <w:lvlJc w:val="left"/>
      <w:pPr>
        <w:ind w:hanging="360" w:left="3240"/>
        <w:tabs>
          <w:tab w:val="num" w:pos="3240" w:leader="none"/>
        </w:tabs>
      </w:pPr>
      <w:rPr>
        <w:rFonts w:ascii="Courier New" w:hAnsi="Courier New"/>
      </w:rPr>
    </w:lvl>
    <w:lvl w:ilvl="5" w:tplc="45537598">
      <w:start w:val="1"/>
      <w:numFmt w:val="bullet"/>
      <w:suff w:val="tab"/>
      <w:lvlText w:val=""/>
      <w:lvlJc w:val="left"/>
      <w:pPr>
        <w:ind w:hanging="360" w:left="3960"/>
        <w:tabs>
          <w:tab w:val="num" w:pos="3960" w:leader="none"/>
        </w:tabs>
      </w:pPr>
      <w:rPr>
        <w:rFonts w:ascii="Wingdings" w:hAnsi="Wingdings"/>
      </w:rPr>
    </w:lvl>
    <w:lvl w:ilvl="6" w:tplc="4EFA6F56">
      <w:start w:val="1"/>
      <w:numFmt w:val="bullet"/>
      <w:suff w:val="tab"/>
      <w:lvlText w:val=""/>
      <w:lvlJc w:val="left"/>
      <w:pPr>
        <w:ind w:hanging="360" w:left="4680"/>
        <w:tabs>
          <w:tab w:val="num" w:pos="4680" w:leader="none"/>
        </w:tabs>
      </w:pPr>
      <w:rPr>
        <w:rFonts w:ascii="Symbol" w:hAnsi="Symbol"/>
      </w:rPr>
    </w:lvl>
    <w:lvl w:ilvl="7" w:tplc="66CB2CA5">
      <w:start w:val="1"/>
      <w:numFmt w:val="bullet"/>
      <w:suff w:val="tab"/>
      <w:lvlText w:val="o"/>
      <w:lvlJc w:val="left"/>
      <w:pPr>
        <w:ind w:hanging="360" w:left="5400"/>
        <w:tabs>
          <w:tab w:val="num" w:pos="5400" w:leader="none"/>
        </w:tabs>
      </w:pPr>
      <w:rPr>
        <w:rFonts w:ascii="Courier New" w:hAnsi="Courier New"/>
      </w:rPr>
    </w:lvl>
    <w:lvl w:ilvl="8" w:tplc="192C1B90">
      <w:start w:val="1"/>
      <w:numFmt w:val="bullet"/>
      <w:suff w:val="tab"/>
      <w:lvlText w:val=""/>
      <w:lvlJc w:val="left"/>
      <w:pPr>
        <w:ind w:hanging="360" w:left="6120"/>
        <w:tabs>
          <w:tab w:val="num" w:pos="6120" w:leader="none"/>
        </w:tabs>
      </w:pPr>
      <w:rPr>
        <w:rFonts w:ascii="Wingdings" w:hAnsi="Wingdings"/>
      </w:rPr>
    </w:lvl>
  </w:abstractNum>
  <w:abstractNum w:abstractNumId="3">
    <w:nsid w:val="25E74541"/>
    <w:multiLevelType w:val="hybridMultilevel"/>
    <w:lvl w:ilvl="0" w:tplc="6E960785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</w:rPr>
    </w:lvl>
    <w:lvl w:ilvl="1" w:tplc="2BA94364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24200E53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29C2B74D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1E963153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533721B9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25DE19E1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18EB763E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2FB3BEFF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4">
    <w:nsid w:val="26BE0F42"/>
    <w:multiLevelType w:val="hybridMultilevel"/>
    <w:lvl w:ilvl="0" w:tplc="22E7E9A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463D6484"/>
    <w:multiLevelType w:val="multilevel"/>
    <w:lvl w:ilvl="0">
      <w:start w:val="1"/>
      <w:numFmt w:val="lowerLetter"/>
      <w:suff w:val="tab"/>
      <w:lvlText w:val="%1)"/>
      <w:lvlJc w:val="left"/>
      <w:pPr>
        <w:ind w:hanging="360" w:left="1350"/>
        <w:tabs>
          <w:tab w:val="num" w:pos="135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070"/>
        <w:tabs>
          <w:tab w:val="num" w:pos="207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790"/>
        <w:tabs>
          <w:tab w:val="num" w:pos="279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10"/>
        <w:tabs>
          <w:tab w:val="num" w:pos="351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230"/>
        <w:tabs>
          <w:tab w:val="num" w:pos="423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950"/>
        <w:tabs>
          <w:tab w:val="num" w:pos="495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670"/>
        <w:tabs>
          <w:tab w:val="num" w:pos="567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390"/>
        <w:tabs>
          <w:tab w:val="num" w:pos="639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10"/>
        <w:tabs>
          <w:tab w:val="num" w:pos="7110" w:leader="none"/>
        </w:tabs>
      </w:pPr>
      <w:rPr/>
    </w:lvl>
  </w:abstractNum>
  <w:abstractNum w:abstractNumId="6">
    <w:nsid w:val="4C824D4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503F5417"/>
    <w:multiLevelType w:val="hybridMultilevel"/>
    <w:lvl w:ilvl="0" w:tplc="1BBD0231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1401B33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1C7C58F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24C0B34E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00A48FE5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345A42F1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112236AF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04183472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4FFF866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8">
    <w:nsid w:val="5A147833"/>
    <w:multiLevelType w:val="hybridMultilevel"/>
    <w:lvl w:ilvl="0" w:tplc="4FA446BD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2A0A7348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36467A27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599FC698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2308BBBA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15B78822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47870016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5183F7A9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50363A77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9">
    <w:nsid w:val="5BD9562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721F70C7"/>
    <w:multiLevelType w:val="multilevel"/>
    <w:lvl w:ilvl="0">
      <w:start w:val="1"/>
      <w:numFmt w:val="decimal"/>
      <w:suff w:val="tab"/>
      <w:lvlText w:val="%1)"/>
      <w:lvlJc w:val="left"/>
      <w:pPr>
        <w:ind w:hanging="435" w:left="577"/>
        <w:tabs>
          <w:tab w:val="num" w:pos="577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22"/>
        <w:tabs>
          <w:tab w:val="num" w:pos="1222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42"/>
        <w:tabs>
          <w:tab w:val="num" w:pos="1942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62"/>
        <w:tabs>
          <w:tab w:val="num" w:pos="2662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382"/>
        <w:tabs>
          <w:tab w:val="num" w:pos="3382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02"/>
        <w:tabs>
          <w:tab w:val="num" w:pos="4102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22"/>
        <w:tabs>
          <w:tab w:val="num" w:pos="4822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42"/>
        <w:tabs>
          <w:tab w:val="num" w:pos="5542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62"/>
        <w:tabs>
          <w:tab w:val="num" w:pos="6262" w:leader="none"/>
        </w:tabs>
      </w:pPr>
      <w:rPr/>
    </w:lvl>
  </w:abstractNum>
  <w:abstractNum w:abstractNumId="11">
    <w:nsid w:val="765438A5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798D7BCE"/>
    <w:multiLevelType w:val="hybridMultilevel"/>
    <w:lvl w:ilvl="0" w:tplc="2321B36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11"/>
  </w:num>
  <w:num w:numId="9">
    <w:abstractNumId w:val="10"/>
  </w:num>
  <w:num w:numId="10">
    <w:abstractNumId w:val="8"/>
  </w:num>
  <w:num w:numId="11">
    <w:abstractNumId w:val="3"/>
  </w:num>
  <w:num w:numId="12">
    <w:abstractNumId w:val="7"/>
  </w:num>
  <w:num w:numId="13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outlineLvl w:val="0"/>
    </w:pPr>
    <w:rPr>
      <w:b w:val="1"/>
      <w:i w:val="1"/>
      <w:bCs w:val="1"/>
      <w:iCs w:val="1"/>
      <w:sz w:val="24"/>
      <w:szCs w:val="24"/>
    </w:rPr>
  </w:style>
  <w:style w:type="paragraph" w:styleId="P2">
    <w:name w:val="Heading 2"/>
    <w:basedOn w:val="P0"/>
    <w:next w:val="P0"/>
    <w:pPr>
      <w:keepNext w:val="1"/>
      <w:ind w:left="4956"/>
      <w:jc w:val="both"/>
      <w:outlineLvl w:val="1"/>
    </w:pPr>
    <w:rPr>
      <w:b w:val="1"/>
      <w:i w:val="1"/>
      <w:bCs w:val="1"/>
      <w:iCs w:val="1"/>
      <w:sz w:val="24"/>
      <w:szCs w:val="24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i w:val="1"/>
      <w:iCs w:val="1"/>
      <w:sz w:val="24"/>
      <w:szCs w:val="24"/>
      <w:u w:val="single"/>
    </w:rPr>
  </w:style>
  <w:style w:type="paragraph" w:styleId="P4">
    <w:name w:val="Heading 4"/>
    <w:basedOn w:val="P0"/>
    <w:next w:val="P0"/>
    <w:pPr>
      <w:keepNext w:val="1"/>
      <w:tabs>
        <w:tab w:val="left" w:pos="0" w:leader="none"/>
      </w:tabs>
      <w:ind w:firstLine="142"/>
      <w:jc w:val="right"/>
      <w:outlineLvl w:val="3"/>
    </w:pPr>
    <w:rPr>
      <w:rFonts w:ascii="Arial" w:hAnsi="Arial"/>
      <w:sz w:val="24"/>
      <w:szCs w:val="24"/>
    </w:rPr>
  </w:style>
  <w:style w:type="paragraph" w:styleId="P5">
    <w:name w:val="Heading 5"/>
    <w:basedOn w:val="P0"/>
    <w:next w:val="P0"/>
    <w:pPr>
      <w:keepNext w:val="1"/>
      <w:outlineLvl w:val="4"/>
    </w:pPr>
    <w:rPr/>
  </w:style>
  <w:style w:type="paragraph" w:styleId="P6">
    <w:name w:val="Heading 6"/>
    <w:basedOn w:val="P0"/>
    <w:next w:val="P0"/>
    <w:pPr>
      <w:keepNext w:val="1"/>
      <w:tabs>
        <w:tab w:val="left" w:pos="0" w:leader="none"/>
      </w:tabs>
      <w:jc w:val="both"/>
      <w:outlineLvl w:val="5"/>
    </w:pPr>
    <w:rPr>
      <w:rFonts w:ascii="Arial" w:hAnsi="Arial"/>
      <w:b w:val="1"/>
      <w:i w:val="1"/>
      <w:bCs w:val="1"/>
      <w:iCs w:val="1"/>
      <w:sz w:val="24"/>
      <w:szCs w:val="24"/>
      <w:lang w:val="es-AR"/>
    </w:rPr>
  </w:style>
  <w:style w:type="paragraph" w:styleId="P7">
    <w:name w:val="Heading 7"/>
    <w:basedOn w:val="P0"/>
    <w:next w:val="P0"/>
    <w:pPr>
      <w:keepNext w:val="1"/>
      <w:tabs>
        <w:tab w:val="left" w:pos="0" w:leader="none"/>
      </w:tabs>
      <w:jc w:val="center"/>
      <w:outlineLvl w:val="6"/>
    </w:pPr>
    <w:rPr>
      <w:rFonts w:ascii="Arial" w:hAnsi="Arial"/>
      <w:b w:val="1"/>
      <w:i w:val="1"/>
      <w:bCs w:val="1"/>
      <w:iCs w:val="1"/>
      <w:sz w:val="24"/>
      <w:szCs w:val="24"/>
      <w:u w:val="single"/>
      <w:lang w:val="es-AR"/>
    </w:rPr>
  </w:style>
  <w:style w:type="paragraph" w:styleId="P8">
    <w:name w:val="Header"/>
    <w:basedOn w:val="P0"/>
    <w:next w:val="P8"/>
    <w:pPr>
      <w:tabs>
        <w:tab w:val="center" w:pos="4252" w:leader="none"/>
        <w:tab w:val="right" w:pos="8504" w:leader="none"/>
      </w:tabs>
    </w:pPr>
    <w:rPr>
      <w:sz w:val="24"/>
      <w:szCs w:val="24"/>
      <w:lang w:val="es-AR"/>
    </w:rPr>
  </w:style>
  <w:style w:type="paragraph" w:styleId="P9">
    <w:name w:val="Body Text"/>
    <w:basedOn w:val="P0"/>
    <w:next w:val="P9"/>
    <w:pPr>
      <w:jc w:val="both"/>
    </w:pPr>
    <w:rPr>
      <w:b w:val="1"/>
      <w:bCs w:val="1"/>
    </w:rPr>
  </w:style>
  <w:style w:type="paragraph" w:styleId="P10">
    <w:name w:val="Body Text 2"/>
    <w:basedOn w:val="P0"/>
    <w:next w:val="P10"/>
    <w:pPr>
      <w:jc w:val="both"/>
    </w:pPr>
    <w:rPr>
      <w:i w:val="1"/>
      <w:iCs w:val="1"/>
      <w:sz w:val="24"/>
      <w:szCs w:val="24"/>
    </w:rPr>
  </w:style>
  <w:style w:type="paragraph" w:styleId="P11">
    <w:name w:val="Body Text 3"/>
    <w:basedOn w:val="P0"/>
    <w:next w:val="P11"/>
    <w:pPr>
      <w:jc w:val="both"/>
    </w:pPr>
    <w:rPr>
      <w:rFonts w:ascii="Arial" w:hAnsi="Arial"/>
      <w:b w:val="1"/>
      <w:bCs w:val="1"/>
      <w:sz w:val="24"/>
      <w:szCs w:val="24"/>
    </w:rPr>
  </w:style>
  <w:style w:type="paragraph" w:styleId="P12">
    <w:name w:val="Body Text Indent"/>
    <w:basedOn w:val="P0"/>
    <w:next w:val="P12"/>
    <w:pPr>
      <w:tabs>
        <w:tab w:val="left" w:pos="993" w:leader="none"/>
      </w:tabs>
      <w:ind w:hanging="993" w:left="993"/>
      <w:jc w:val="both"/>
    </w:pPr>
    <w:rPr>
      <w:rFonts w:ascii="Arial" w:hAnsi="Arial"/>
      <w:b w:val="1"/>
      <w:i w:val="1"/>
      <w:bCs w:val="1"/>
      <w:iCs w:val="1"/>
      <w:sz w:val="24"/>
      <w:szCs w:val="24"/>
      <w:lang w:val="es-AR"/>
    </w:rPr>
  </w:style>
  <w:style w:type="paragraph" w:styleId="P13">
    <w:name w:val="Footer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Document Map"/>
    <w:basedOn w:val="P0"/>
    <w:next w:val="P14"/>
    <w:pPr>
      <w:shd w:val="clear" w:fill="000080"/>
    </w:pPr>
    <w:rPr>
      <w:rFonts w:ascii="Tahoma" w:hAnsi="Tahoma"/>
    </w:rPr>
  </w:style>
  <w:style w:type="paragraph" w:styleId="P15">
    <w:name w:val="Plain Text"/>
    <w:basedOn w:val="P0"/>
    <w:next w:val="P15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municipalidad alta gracia</Company>
  <Template>Normal.dot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Procuración</dc:creator>
  <dcterms:created xsi:type="dcterms:W3CDTF">2026-07-09T18:40:34Z</dcterms:created>
  <cp:lastModifiedBy>Federico Parisi</cp:lastModifiedBy>
  <cp:lastPrinted>2008-01-03T13:34:00Z</cp:lastPrinted>
  <dcterms:modified xsi:type="dcterms:W3CDTF">2026-07-09T18:40:34Z</dcterms:modified>
  <cp:revision>2</cp:revision>
  <dc:title>tyyutyip</dc:title>
</cp:coreProperties>
</file>