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center"/>
        <w:outlineLvl w:val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ORDENANZA  N° 795</w:t>
      </w:r>
      <w:r>
        <w:rPr>
          <w:b w:val="1"/>
          <w:bCs w:val="1"/>
          <w:sz w:val="24"/>
          <w:szCs w:val="24"/>
          <w:u w:val="single"/>
        </w:rPr>
        <w:t>5</w:t>
      </w:r>
      <w:r>
        <w:rPr>
          <w:b w:val="1"/>
          <w:bCs w:val="1"/>
          <w:sz w:val="24"/>
          <w:szCs w:val="24"/>
          <w:u w:val="single"/>
        </w:rPr>
        <w:t xml:space="preserve"> 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1342/04; y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center"/>
        <w:outlineLvl w:val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mismo iniciado por la Sra. Luján de Acosta, Elisa, solicitando eximición de Tasas a la propiedad y cementerio del inmueble 3106010301132005000000 de la calle Bolivia y de Identificación N° 002779 respectivamente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Estudio Socioeconómico obrante a Fs. 28 que data del 16 de Julio de 2007 expresa que la solicitante no está en condiciones económicas de afrontar el pago de las tasas municipales;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la situación por la que atraviesa la familia por la incapacidad del esposo de la solicitante y que sus hijos tienen una situación laboral precaria;   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evaluando el Expediente de referencia por la Comisión de hacienda, se emite despacho favorable, aprobado por unanimidad en Sesión Ordinaria del día 05 de Marzo de 2008. </w:t>
      </w: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jc w:val="center"/>
        <w:outlineLvl w:val="0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</w:rPr>
      </w:pPr>
    </w:p>
    <w:p>
      <w:pPr>
        <w:ind w:left="709"/>
        <w:jc w:val="center"/>
        <w:outlineLvl w:val="0"/>
        <w:rPr>
          <w:rFonts w:ascii="Courier New" w:hAnsi="Courier New"/>
        </w:rPr>
      </w:pPr>
      <w:r>
        <w:rPr>
          <w:rFonts w:ascii="Courier New" w:hAnsi="Courier New"/>
        </w:rPr>
        <w:t xml:space="preserve">   ALTA GRACIA SANCIONA CON FUERZA DE ORDENANZA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>EXIMASE</w:t>
      </w:r>
      <w:r>
        <w:rPr>
          <w:rFonts w:ascii="Courier New" w:hAnsi="Courier New"/>
          <w:b w:val="0"/>
          <w:bCs w:val="0"/>
        </w:rPr>
        <w:t xml:space="preserve"> de</w:t>
      </w:r>
      <w:r>
        <w:rPr>
          <w:rFonts w:ascii="Courier New" w:hAnsi="Courier New"/>
          <w:b w:val="0"/>
          <w:bCs w:val="0"/>
        </w:rPr>
        <w:t xml:space="preserve"> la deuda que a la fecha de </w:t>
      </w:r>
      <w:r>
        <w:rPr>
          <w:rFonts w:ascii="Courier New" w:hAnsi="Courier New"/>
          <w:b w:val="0"/>
          <w:bCs w:val="0"/>
        </w:rPr>
        <w:t>sanción</w:t>
      </w:r>
      <w:r>
        <w:rPr>
          <w:rFonts w:ascii="Courier New" w:hAnsi="Courier New"/>
          <w:b w:val="0"/>
          <w:bCs w:val="0"/>
        </w:rPr>
        <w:t xml:space="preserve"> de la presente mantiene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en concepto</w:t>
      </w:r>
      <w:r>
        <w:rPr>
          <w:rFonts w:ascii="Courier New" w:hAnsi="Courier New"/>
          <w:b w:val="0"/>
          <w:bCs w:val="0"/>
        </w:rPr>
        <w:t xml:space="preserve"> de Tasa por Servicio a la Propiedad el inmueble Desig</w:t>
      </w:r>
      <w:r>
        <w:rPr>
          <w:rFonts w:ascii="Courier New" w:hAnsi="Courier New"/>
          <w:b w:val="0"/>
          <w:bCs w:val="0"/>
        </w:rPr>
        <w:t>naci</w:t>
      </w:r>
      <w:r>
        <w:rPr>
          <w:rFonts w:ascii="Courier New" w:hAnsi="Courier New"/>
          <w:b w:val="0"/>
          <w:bCs w:val="0"/>
        </w:rPr>
        <w:t>ón</w:t>
      </w:r>
      <w:r>
        <w:rPr>
          <w:rFonts w:ascii="Courier New" w:hAnsi="Courier New"/>
          <w:b w:val="0"/>
          <w:bCs w:val="0"/>
        </w:rPr>
        <w:t xml:space="preserve"> Cat</w:t>
      </w:r>
      <w:r>
        <w:rPr>
          <w:rFonts w:ascii="Courier New" w:hAnsi="Courier New"/>
          <w:b w:val="0"/>
          <w:bCs w:val="0"/>
        </w:rPr>
        <w:t>astral</w:t>
      </w:r>
      <w:r>
        <w:rPr>
          <w:rFonts w:ascii="Courier New" w:hAnsi="Courier New"/>
          <w:b w:val="0"/>
          <w:bCs w:val="0"/>
        </w:rPr>
        <w:t xml:space="preserve"> 3106010301132005000000</w:t>
      </w:r>
      <w:r>
        <w:rPr>
          <w:rFonts w:ascii="Courier New" w:hAnsi="Courier New"/>
          <w:b w:val="0"/>
          <w:bCs w:val="0"/>
        </w:rPr>
        <w:t>.</w:t>
      </w:r>
    </w:p>
    <w:p>
      <w:pPr>
        <w:ind w:hanging="709" w:left="709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EXIMASE </w:t>
      </w:r>
      <w:r>
        <w:rPr>
          <w:rFonts w:ascii="Courier New" w:hAnsi="Courier New"/>
          <w:b w:val="0"/>
          <w:bCs w:val="0"/>
        </w:rPr>
        <w:t>de</w:t>
      </w:r>
      <w:r>
        <w:rPr>
          <w:rFonts w:ascii="Courier New" w:hAnsi="Courier New"/>
          <w:b w:val="0"/>
          <w:bCs w:val="0"/>
        </w:rPr>
        <w:t xml:space="preserve"> la deuda </w:t>
      </w:r>
      <w:r>
        <w:rPr>
          <w:rFonts w:ascii="Courier New" w:hAnsi="Courier New"/>
          <w:b w:val="0"/>
          <w:bCs w:val="0"/>
        </w:rPr>
        <w:t>que a la fecha de sanci</w:t>
      </w:r>
      <w:r>
        <w:rPr>
          <w:rFonts w:ascii="Courier New" w:hAnsi="Courier New"/>
          <w:b w:val="0"/>
          <w:bCs w:val="0"/>
        </w:rPr>
        <w:t>ón de la presente mantiene en concepto de Tasa por Servicio de Administ</w:t>
      </w:r>
      <w:r>
        <w:rPr>
          <w:rFonts w:ascii="Courier New" w:hAnsi="Courier New"/>
          <w:b w:val="0"/>
          <w:bCs w:val="0"/>
        </w:rPr>
        <w:t>r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>ci</w:t>
      </w:r>
      <w:r>
        <w:rPr>
          <w:rFonts w:ascii="Courier New" w:hAnsi="Courier New"/>
          <w:b w:val="0"/>
          <w:bCs w:val="0"/>
        </w:rPr>
        <w:t>ón</w:t>
      </w:r>
      <w:r>
        <w:rPr>
          <w:rFonts w:ascii="Courier New" w:hAnsi="Courier New"/>
          <w:b w:val="0"/>
          <w:bCs w:val="0"/>
        </w:rPr>
        <w:t xml:space="preserve"> y Mantenimi</w:t>
      </w:r>
      <w:r>
        <w:rPr>
          <w:rFonts w:ascii="Courier New" w:hAnsi="Courier New"/>
          <w:b w:val="0"/>
          <w:bCs w:val="0"/>
        </w:rPr>
        <w:t>e</w:t>
      </w:r>
      <w:r>
        <w:rPr>
          <w:rFonts w:ascii="Courier New" w:hAnsi="Courier New"/>
          <w:b w:val="0"/>
          <w:bCs w:val="0"/>
        </w:rPr>
        <w:t>nto</w:t>
      </w:r>
      <w:r>
        <w:rPr>
          <w:rFonts w:ascii="Courier New" w:hAnsi="Courier New"/>
          <w:b w:val="0"/>
          <w:bCs w:val="0"/>
        </w:rPr>
        <w:t xml:space="preserve"> de los cementerios</w:t>
      </w:r>
      <w:r>
        <w:rPr>
          <w:rFonts w:ascii="Courier New" w:hAnsi="Courier New"/>
          <w:b w:val="0"/>
          <w:bCs w:val="0"/>
        </w:rPr>
        <w:t>, la Identificaci</w:t>
      </w:r>
      <w:r>
        <w:rPr>
          <w:rFonts w:ascii="Courier New" w:hAnsi="Courier New"/>
          <w:b w:val="0"/>
          <w:bCs w:val="0"/>
        </w:rPr>
        <w:t>ón N</w:t>
      </w:r>
      <w:r>
        <w:rPr>
          <w:rFonts w:ascii="Courier New" w:hAnsi="Courier New"/>
          <w:b w:val="0"/>
          <w:bCs w:val="0"/>
        </w:rPr>
        <w:t>º 002779</w:t>
      </w:r>
      <w:r>
        <w:rPr>
          <w:rFonts w:ascii="Courier New" w:hAnsi="Courier New"/>
          <w:b w:val="0"/>
          <w:bCs w:val="0"/>
        </w:rPr>
        <w:t>.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Art.3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SOLICÍTASE  </w:t>
      </w:r>
      <w:r>
        <w:rPr>
          <w:rFonts w:ascii="Courier New" w:hAnsi="Courier New"/>
          <w:b w:val="0"/>
          <w:bCs w:val="0"/>
        </w:rPr>
        <w:t>al Departamento Ejec</w:t>
      </w:r>
      <w:r>
        <w:rPr>
          <w:rFonts w:ascii="Courier New" w:hAnsi="Courier New"/>
          <w:b w:val="0"/>
          <w:bCs w:val="0"/>
        </w:rPr>
        <w:t>u</w:t>
      </w:r>
      <w:r>
        <w:rPr>
          <w:rFonts w:ascii="Courier New" w:hAnsi="Courier New"/>
          <w:b w:val="0"/>
          <w:bCs w:val="0"/>
        </w:rPr>
        <w:t>tivo</w:t>
      </w:r>
      <w:r>
        <w:rPr>
          <w:rFonts w:ascii="Courier New" w:hAnsi="Courier New"/>
          <w:b w:val="0"/>
          <w:bCs w:val="0"/>
        </w:rPr>
        <w:t xml:space="preserve"> interceda ante </w:t>
      </w:r>
      <w:r>
        <w:rPr>
          <w:rFonts w:ascii="Courier New" w:hAnsi="Courier New"/>
          <w:b w:val="0"/>
          <w:bCs w:val="0"/>
        </w:rPr>
        <w:t>el o los procuradores actuantes a fin de dejar sin efectos los juicios iniciados y las costas correspondientes a los mismos</w:t>
      </w:r>
      <w:r>
        <w:rPr>
          <w:rFonts w:ascii="Courier New" w:hAnsi="Courier New"/>
          <w:b w:val="0"/>
          <w:bCs w:val="0"/>
        </w:rPr>
        <w:t>.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Art.4</w:t>
      </w:r>
      <w:r>
        <w:rPr>
          <w:rFonts w:ascii="Courier New" w:hAnsi="Courier New"/>
        </w:rPr>
        <w:t>: PROTOCOLÍCESE</w:t>
      </w:r>
      <w:r>
        <w:rPr>
          <w:rFonts w:ascii="Courier New" w:hAnsi="Courier New"/>
          <w:b w:val="0"/>
          <w:bCs w:val="0"/>
        </w:rPr>
        <w:t>, comuníquese, incorpórese al libro de Ordenanzas y archívese.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pStyle w:val="P4"/>
        <w:ind w:left="709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LOS </w:t>
      </w:r>
      <w:r>
        <w:rPr>
          <w:b w:val="1"/>
          <w:bCs w:val="1"/>
          <w:sz w:val="24"/>
          <w:szCs w:val="24"/>
        </w:rPr>
        <w:t>CINCO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MARZO</w:t>
      </w:r>
      <w:r>
        <w:rPr>
          <w:b w:val="1"/>
          <w:bCs w:val="1"/>
          <w:sz w:val="24"/>
          <w:szCs w:val="24"/>
        </w:rPr>
        <w:t xml:space="preserve"> DEL AÑO DOS MIL OCHO.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pStyle w:val="P4"/>
        <w:ind w:left="709"/>
        <w:jc w:val="both"/>
        <w:rPr>
          <w:sz w:val="24"/>
          <w:szCs w:val="24"/>
        </w:rPr>
      </w:pPr>
    </w:p>
    <w:p>
      <w:pPr>
        <w:pStyle w:val="P4"/>
        <w:ind w:left="709"/>
        <w:jc w:val="center"/>
        <w:rPr>
          <w:sz w:val="24"/>
          <w:szCs w:val="24"/>
        </w:rPr>
      </w:pPr>
    </w:p>
    <w:p>
      <w:pPr>
        <w:pStyle w:val="P4"/>
        <w:ind w:left="709"/>
        <w:jc w:val="both"/>
        <w:rPr>
          <w:sz w:val="24"/>
          <w:szCs w:val="24"/>
        </w:rPr>
      </w:pPr>
    </w:p>
    <w:sectPr>
      <w:type w:val="continuous"/>
      <w:pgSz w:w="11907" w:h="16840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EA7212F"/>
    <w:multiLevelType w:val="hybridMultilevel"/>
    <w:lvl w:ilvl="0" w:tplc="276033D3">
      <w:start w:val="1"/>
      <w:numFmt w:val="bullet"/>
      <w:suff w:val="tab"/>
      <w:lvlText w:val=""/>
      <w:lvlJc w:val="left"/>
      <w:pPr>
        <w:ind w:hanging="360" w:left="2421"/>
        <w:tabs>
          <w:tab w:val="num" w:pos="2421" w:leader="none"/>
        </w:tabs>
      </w:pPr>
      <w:rPr>
        <w:rFonts w:ascii="Symbol" w:hAnsi="Symbol"/>
      </w:rPr>
    </w:lvl>
    <w:lvl w:ilvl="1" w:tplc="2734FE39">
      <w:start w:val="1"/>
      <w:numFmt w:val="bullet"/>
      <w:suff w:val="tab"/>
      <w:lvlText w:val="o"/>
      <w:lvlJc w:val="left"/>
      <w:pPr>
        <w:ind w:hanging="360" w:left="3141"/>
        <w:tabs>
          <w:tab w:val="num" w:pos="3141" w:leader="none"/>
        </w:tabs>
      </w:pPr>
      <w:rPr>
        <w:rFonts w:ascii="Courier New" w:hAnsi="Courier New"/>
      </w:rPr>
    </w:lvl>
    <w:lvl w:ilvl="2" w:tplc="77804B0C">
      <w:start w:val="1"/>
      <w:numFmt w:val="bullet"/>
      <w:suff w:val="tab"/>
      <w:lvlText w:val=""/>
      <w:lvlJc w:val="left"/>
      <w:pPr>
        <w:ind w:hanging="360" w:left="3861"/>
        <w:tabs>
          <w:tab w:val="num" w:pos="3861" w:leader="none"/>
        </w:tabs>
      </w:pPr>
      <w:rPr>
        <w:rFonts w:ascii="Wingdings" w:hAnsi="Wingdings"/>
      </w:rPr>
    </w:lvl>
    <w:lvl w:ilvl="3" w:tplc="5BD9CBDF">
      <w:start w:val="1"/>
      <w:numFmt w:val="bullet"/>
      <w:suff w:val="tab"/>
      <w:lvlText w:val=""/>
      <w:lvlJc w:val="left"/>
      <w:pPr>
        <w:ind w:hanging="360" w:left="4581"/>
        <w:tabs>
          <w:tab w:val="num" w:pos="4581" w:leader="none"/>
        </w:tabs>
      </w:pPr>
      <w:rPr>
        <w:rFonts w:ascii="Symbol" w:hAnsi="Symbol"/>
      </w:rPr>
    </w:lvl>
    <w:lvl w:ilvl="4" w:tplc="34621548">
      <w:start w:val="1"/>
      <w:numFmt w:val="bullet"/>
      <w:suff w:val="tab"/>
      <w:lvlText w:val="o"/>
      <w:lvlJc w:val="left"/>
      <w:pPr>
        <w:ind w:hanging="360" w:left="5301"/>
        <w:tabs>
          <w:tab w:val="num" w:pos="5301" w:leader="none"/>
        </w:tabs>
      </w:pPr>
      <w:rPr>
        <w:rFonts w:ascii="Courier New" w:hAnsi="Courier New"/>
      </w:rPr>
    </w:lvl>
    <w:lvl w:ilvl="5" w:tplc="59D06BED">
      <w:start w:val="1"/>
      <w:numFmt w:val="bullet"/>
      <w:suff w:val="tab"/>
      <w:lvlText w:val=""/>
      <w:lvlJc w:val="left"/>
      <w:pPr>
        <w:ind w:hanging="360" w:left="6021"/>
        <w:tabs>
          <w:tab w:val="num" w:pos="6021" w:leader="none"/>
        </w:tabs>
      </w:pPr>
      <w:rPr>
        <w:rFonts w:ascii="Wingdings" w:hAnsi="Wingdings"/>
      </w:rPr>
    </w:lvl>
    <w:lvl w:ilvl="6" w:tplc="05898C31">
      <w:start w:val="1"/>
      <w:numFmt w:val="bullet"/>
      <w:suff w:val="tab"/>
      <w:lvlText w:val=""/>
      <w:lvlJc w:val="left"/>
      <w:pPr>
        <w:ind w:hanging="360" w:left="6741"/>
        <w:tabs>
          <w:tab w:val="num" w:pos="6741" w:leader="none"/>
        </w:tabs>
      </w:pPr>
      <w:rPr>
        <w:rFonts w:ascii="Symbol" w:hAnsi="Symbol"/>
      </w:rPr>
    </w:lvl>
    <w:lvl w:ilvl="7" w:tplc="63C98892">
      <w:start w:val="1"/>
      <w:numFmt w:val="bullet"/>
      <w:suff w:val="tab"/>
      <w:lvlText w:val="o"/>
      <w:lvlJc w:val="left"/>
      <w:pPr>
        <w:ind w:hanging="360" w:left="7461"/>
        <w:tabs>
          <w:tab w:val="num" w:pos="7461" w:leader="none"/>
        </w:tabs>
      </w:pPr>
      <w:rPr>
        <w:rFonts w:ascii="Courier New" w:hAnsi="Courier New"/>
      </w:rPr>
    </w:lvl>
    <w:lvl w:ilvl="8" w:tplc="1F220D14">
      <w:start w:val="1"/>
      <w:numFmt w:val="bullet"/>
      <w:suff w:val="tab"/>
      <w:lvlText w:val=""/>
      <w:lvlJc w:val="left"/>
      <w:pPr>
        <w:ind w:hanging="360" w:left="8181"/>
        <w:tabs>
          <w:tab w:val="num" w:pos="8181" w:leader="none"/>
        </w:tabs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qFormat/>
    <w:pPr>
      <w:keepNext w:val="1"/>
      <w:spacing w:before="240" w:after="60"/>
      <w:outlineLvl w:val="0"/>
    </w:pPr>
    <w:rPr>
      <w:rFonts w:ascii="Arial" w:hAnsi="Arial"/>
      <w:color w:val="auto"/>
      <w:sz w:val="28"/>
      <w:szCs w:val="28"/>
      <w:kern w:val="28"/>
      <w:lang w:val="es-ES"/>
    </w:rPr>
  </w:style>
  <w:style w:type="paragraph" w:styleId="P2">
    <w:name w:val="Heading 2"/>
    <w:basedOn w:val="P0"/>
    <w:next w:val="P0"/>
    <w:qFormat/>
    <w:pPr>
      <w:keepNext w:val="1"/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outlineLvl w:val="1"/>
    </w:pPr>
    <w:rPr>
      <w:rFonts w:ascii="Times" w:hAnsi="Times"/>
    </w:rPr>
  </w:style>
  <w:style w:type="paragraph" w:styleId="P3">
    <w:name w:val="Heading 3"/>
    <w:basedOn w:val="P0"/>
    <w:next w:val="P0"/>
    <w:qFormat/>
    <w:pPr>
      <w:keepNext w:val="1"/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outlineLvl w:val="2"/>
    </w:pPr>
    <w:rPr>
      <w:i w:val="1"/>
      <w:iCs w:val="1"/>
      <w:lang w:val="en-US"/>
    </w:rPr>
  </w:style>
  <w:style w:type="paragraph" w:styleId="P4">
    <w:name w:val="Plain Text"/>
    <w:basedOn w:val="P0"/>
    <w:next w:val="P4"/>
    <w:pPr/>
    <w:rPr>
      <w:rFonts w:ascii="Courier New" w:hAnsi="Courier New"/>
      <w:b w:val="0"/>
      <w:bCs w:val="0"/>
      <w:color w:val="auto"/>
      <w:sz w:val="20"/>
      <w:szCs w:val="20"/>
      <w:lang w:val="es-ES"/>
    </w:rPr>
  </w:style>
  <w:style w:type="paragraph" w:styleId="P5">
    <w:name w:val="Body Text"/>
    <w:basedOn w:val="P0"/>
    <w:next w:val="P5"/>
    <w:pPr/>
    <w:rPr>
      <w:b w:val="0"/>
      <w:bCs w:val="0"/>
      <w:color w:val="auto"/>
      <w:sz w:val="28"/>
      <w:szCs w:val="28"/>
      <w:lang w:val="es-ES"/>
    </w:rPr>
  </w:style>
  <w:style w:type="paragraph" w:styleId="P6">
    <w:name w:val="Header"/>
    <w:basedOn w:val="P0"/>
    <w:next w:val="P6"/>
    <w:pPr>
      <w:tabs>
        <w:tab w:val="center" w:pos="4419" w:leader="none"/>
        <w:tab w:val="right" w:pos="8838" w:leader="none"/>
      </w:tabs>
    </w:pPr>
    <w:rPr>
      <w:b w:val="0"/>
      <w:bCs w:val="0"/>
      <w:color w:val="auto"/>
      <w:sz w:val="20"/>
      <w:szCs w:val="20"/>
      <w:lang/>
    </w:rPr>
  </w:style>
  <w:style w:type="paragraph" w:styleId="P7">
    <w:name w:val="Body Text 2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</w:pPr>
    <w:rPr>
      <w:sz w:val="16"/>
      <w:szCs w:val="16"/>
    </w:rPr>
  </w:style>
  <w:style w:type="paragraph" w:styleId="P9">
    <w:name w:val="Body Text Indent"/>
    <w:basedOn w:val="P0"/>
    <w:next w:val="P9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ind w:left="709"/>
      <w:jc w:val="both"/>
    </w:pPr>
    <w:rPr>
      <w:rFonts w:ascii="Courier New" w:hAnsi="Courier New"/>
      <w:b w:val="0"/>
      <w:bCs w:val="0"/>
    </w:rPr>
  </w:style>
  <w:style w:type="paragraph" w:styleId="P10">
    <w:name w:val="Document Map"/>
    <w:basedOn w:val="P0"/>
    <w:next w:val="P10"/>
    <w:pPr>
      <w:shd w:val="clear" w:fill="000080"/>
    </w:pPr>
    <w:rPr>
      <w:rFonts w:ascii="Tahoma" w:hAnsi="Tahoma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2026-07-09T19:23:03Z</dcterms:created>
  <cp:lastModifiedBy>Federico Parisi</cp:lastModifiedBy>
  <cp:lastPrinted>2008-01-07T14:55:00Z</cp:lastPrinted>
  <dcterms:modified xsi:type="dcterms:W3CDTF">2026-07-09T19:23:03Z</dcterms:modified>
  <cp:revision>2</cp:revision>
  <dc:title>VISTO:  El "I ENCUENTRO NACIONAL DE ESTUDIANTES DE INTERCAMBIO "; y</dc:title>
</cp:coreProperties>
</file>