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ORDENANZA N° 7987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6"/>
      </w:pPr>
      <w:r>
        <w:t xml:space="preserve">Visto: El Expediente N° 1561/02; y </w:t>
      </w:r>
    </w:p>
    <w:p>
      <w:pPr>
        <w:ind w:hanging="748" w:left="748"/>
        <w:jc w:val="both"/>
        <w:rPr>
          <w:rFonts w:ascii="Courier New" w:hAnsi="Courier New"/>
        </w:rPr>
      </w:pPr>
    </w:p>
    <w:p>
      <w:pPr>
        <w:ind w:hanging="748" w:left="748"/>
        <w:jc w:val="both"/>
        <w:rPr>
          <w:rFonts w:ascii="Courier New" w:hAnsi="Courier New"/>
        </w:rPr>
      </w:pPr>
    </w:p>
    <w:p>
      <w:pPr>
        <w:ind w:hanging="748" w:left="748"/>
        <w:jc w:val="both"/>
        <w:rPr>
          <w:rFonts w:ascii="Courier New" w:hAnsi="Courier New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C O N S I D E R A N D O</w:t>
      </w:r>
    </w:p>
    <w:p/>
    <w:p>
      <w:pPr>
        <w:jc w:val="center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a través del mismo y mediante nota, la Sra. Estela Gladys Galiazzi solicita eximición de Tasa por Servicios a la Propiedad, del inmueble Desig. Catastral N° 04-01-079-005;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en Septiembre de 2003 se sancionó la Ordenanza N° 6495, otorgando a la solicitante los beneficios de la Ordenanza N° 5485;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la solicitante manifiesta no haber cumplido con la misma por desconocer su existencia al no haber sido debidamente notificada;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realizando el informe Socioeconómico, éste indica que la peticionante posee sueldo mínimo y su esposo, en cuentapropista;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se encuentra abonando un préstamo del IAF, a través del que accediera a su vivienda;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la familia se integra con tres hijos, dos de ellos insertos en la educación formal, haciendo ello que los ingresos resulten insuficientes a los fines de afrontar los tributos municipales;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dicha acreencia se encuentra en juicio, cuyo inicio se produce con posterioridad a la gestión de éste Expediente;     </w:t>
      </w:r>
    </w:p>
    <w:p>
      <w:pPr>
        <w:ind w:left="748"/>
        <w:jc w:val="both"/>
        <w:rPr>
          <w:rFonts w:ascii="Courier New" w:hAnsi="Courier New"/>
        </w:rPr>
      </w:pPr>
    </w:p>
    <w:p>
      <w:pPr>
        <w:pStyle w:val="P7"/>
      </w:pPr>
      <w:r>
        <w:t>Que reunida al efecto y evaluada la solicitud planteada, la Comisión de Hacienda, emite despacho favorable, aprobado por unanimidad en Sesión Ordinaria de fecha 16 de Abril de 2008.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jc w:val="both"/>
        <w:rPr>
          <w:rFonts w:ascii="Courier New" w:hAnsi="Courier New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</w:t>
      </w:r>
    </w:p>
    <w:p>
      <w:pPr>
        <w:pStyle w:val="P1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</w:p>
    <w:p>
      <w:pPr>
        <w:pStyle w:val="P1"/>
        <w:jc w:val="left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>...///2.-</w:t>
      </w:r>
    </w:p>
    <w:p>
      <w:pPr>
        <w:pStyle w:val="P1"/>
        <w:rPr>
          <w:rFonts w:ascii="Courier New" w:hAnsi="Courier New"/>
          <w:sz w:val="24"/>
          <w:szCs w:val="24"/>
        </w:rPr>
      </w:pPr>
    </w:p>
    <w:p>
      <w:pPr>
        <w:pStyle w:val="P1"/>
        <w:jc w:val="left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EL HONORABLE CONCEJO DELIBERATNTE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/>
    <w:p/>
    <w:p/>
    <w:p>
      <w:pPr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 AUTORIZA</w:t>
      </w:r>
      <w:r>
        <w:rPr>
          <w:rFonts w:ascii="Courier New" w:hAnsi="Courier New"/>
          <w:b w:val="1"/>
          <w:bCs w:val="1"/>
        </w:rPr>
        <w:t>SE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 xml:space="preserve">al  Departamento Ejecutivo otorgar a la Sra. Galiazzi Estela Galdys, D.N.I N° 17.004.492, plan de pagos a valores históricos por la deuda devengada que la promulgación de la presente, posee con la Municipalidad de Alta Gracia, en el inmueble Desig. Catastral 04-01-079-005 en cuotas PESOS DIEZ ($10.00);</w:t>
      </w:r>
    </w:p>
    <w:p>
      <w:pPr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FIJAR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>una cuota mensual a abonar en concepto de Tasa por Servicios a la Propiedad por el inmueble Desig. Catastral 04-01-079-005, de PESOS DIEZ ($10.00), desde la promulgación de la presente y por el término de un año.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>ANTE</w:t>
      </w:r>
      <w:r>
        <w:rPr>
          <w:rFonts w:ascii="Courier New" w:hAnsi="Courier New"/>
        </w:rPr>
        <w:t xml:space="preserve"> la falta de pago de cinco cuotas alternadas o consecutivas, al igual que en caso de cambio de titularidad o transferencia del inmueble en cuestión, el presente beneficio caducará automáticamente.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4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SOLICITASE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>al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>Sr. Intendente Municipal, interceda ante el procurador actuante en caso de corresponder, a los fines de dejar sin efecto el juicio y los honorarios, si este hubiere sido iniciado.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Art.5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TRANSCURRIDO </w:t>
      </w:r>
      <w:r>
        <w:rPr>
          <w:rFonts w:ascii="Courier New" w:hAnsi="Courier New"/>
        </w:rPr>
        <w:t xml:space="preserve">el plazo establecido en el Artículo 2 de la presente deberá realizarse nuevo estudio Socioeconómico, pudiendo en caso de corresponder, prorrogar el beneficio por un nuevo año. 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p>
      <w:pPr>
        <w:jc w:val="both"/>
        <w:rPr>
          <w:rFonts w:ascii="Courier New" w:hAnsi="Courier New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6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>,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DIECISEIS                  DÍAS DEL MES DE ABRIL DEL AÑO DOS MIL OCHO.-</w:t>
      </w:r>
    </w:p>
    <w:p>
      <w:pPr>
        <w:jc w:val="both"/>
        <w:rPr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b w:val="1"/>
      <w:bCs w:val="1"/>
      <w:sz w:val="28"/>
      <w:szCs w:val="28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Title"/>
    <w:basedOn w:val="P0"/>
    <w:next w:val="P3"/>
    <w:pPr>
      <w:jc w:val="center"/>
    </w:pPr>
    <w:rPr>
      <w:b w:val="1"/>
      <w:bCs w:val="1"/>
      <w:sz w:val="28"/>
      <w:szCs w:val="28"/>
      <w:u w:val="single"/>
    </w:rPr>
  </w:style>
  <w:style w:type="paragraph" w:styleId="P4">
    <w:name w:val="Body Text"/>
    <w:basedOn w:val="P0"/>
    <w:next w:val="P4"/>
    <w:pPr>
      <w:jc w:val="both"/>
    </w:pPr>
    <w:rPr>
      <w:sz w:val="28"/>
      <w:szCs w:val="28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 Indent"/>
    <w:basedOn w:val="P0"/>
    <w:next w:val="P6"/>
    <w:pPr>
      <w:ind w:hanging="748" w:left="748"/>
      <w:jc w:val="both"/>
    </w:pPr>
    <w:rPr>
      <w:rFonts w:ascii="Courier New" w:hAnsi="Courier New"/>
    </w:rPr>
  </w:style>
  <w:style w:type="paragraph" w:styleId="P7">
    <w:name w:val="Body Text Indent 2"/>
    <w:basedOn w:val="P0"/>
    <w:next w:val="P7"/>
    <w:pPr>
      <w:ind w:left="748"/>
      <w:jc w:val="both"/>
    </w:pPr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2026-07-09T18:39:33Z</dcterms:created>
  <cp:lastModifiedBy>Federico Parisi</cp:lastModifiedBy>
  <cp:lastPrinted>2008-04-26T00:16:00Z</cp:lastPrinted>
  <dcterms:modified xsi:type="dcterms:W3CDTF">2026-07-09T18:39:33Z</dcterms:modified>
  <cp:revision>2</cp:revision>
  <dc:title>PROYECTO DE ORDENANZA</dc:title>
</cp:coreProperties>
</file>