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rPr>
          <w:rFonts w:ascii="Courier New" w:hAnsi="Courier New"/>
          <w:sz w:val="24"/>
          <w:szCs w:val="24"/>
        </w:rPr>
      </w:pPr>
      <w:r>
        <w:rPr>
          <w:rFonts w:ascii="Courier New" w:hAnsi="Courier New"/>
          <w:sz w:val="24"/>
          <w:szCs w:val="24"/>
        </w:rPr>
        <w:t>.</w:t>
      </w:r>
    </w:p>
    <w:p>
      <w:pPr>
        <w:pStyle w:val="P3"/>
        <w:rPr>
          <w:rFonts w:ascii="Courier New" w:hAnsi="Courier New"/>
          <w:sz w:val="24"/>
          <w:szCs w:val="24"/>
        </w:rPr>
      </w:pPr>
      <w:r>
        <w:rPr>
          <w:rFonts w:ascii="Courier New" w:hAnsi="Courier New"/>
          <w:sz w:val="24"/>
          <w:szCs w:val="24"/>
        </w:rPr>
        <w:t>ORDENANZA N° 8010</w:t>
      </w:r>
    </w:p>
    <w:p>
      <w:pPr>
        <w:jc w:val="both"/>
        <w:rPr>
          <w:rFonts w:ascii="Courier New" w:hAnsi="Courier New"/>
          <w:b w:val="1"/>
          <w:bCs w:val="1"/>
        </w:rPr>
      </w:pPr>
    </w:p>
    <w:p>
      <w:pPr>
        <w:jc w:val="both"/>
        <w:rPr>
          <w:rFonts w:ascii="Courier New" w:hAnsi="Courier New"/>
          <w:b w:val="1"/>
          <w:bCs w:val="1"/>
        </w:rPr>
      </w:pPr>
    </w:p>
    <w:p>
      <w:pPr>
        <w:pStyle w:val="P6"/>
      </w:pPr>
      <w:r>
        <w:t xml:space="preserve">Visto: El Expediente N° 175/97 – Carenciados varios; y </w:t>
      </w:r>
    </w:p>
    <w:p>
      <w:pPr>
        <w:ind w:hanging="748" w:left="748"/>
        <w:jc w:val="both"/>
        <w:rPr>
          <w:rFonts w:ascii="Courier New" w:hAnsi="Courier New"/>
        </w:rPr>
      </w:pPr>
    </w:p>
    <w:p>
      <w:pPr>
        <w:ind w:hanging="748" w:left="748"/>
        <w:jc w:val="both"/>
        <w:rPr>
          <w:rFonts w:ascii="Courier New" w:hAnsi="Courier New"/>
        </w:rPr>
      </w:pPr>
    </w:p>
    <w:p>
      <w:pPr>
        <w:pStyle w:val="P1"/>
        <w:rPr>
          <w:rFonts w:ascii="Courier New" w:hAnsi="Courier New"/>
          <w:sz w:val="24"/>
          <w:szCs w:val="24"/>
        </w:rPr>
      </w:pPr>
      <w:r>
        <w:rPr>
          <w:rFonts w:ascii="Courier New" w:hAnsi="Courier New"/>
          <w:sz w:val="24"/>
          <w:szCs w:val="24"/>
        </w:rPr>
        <w:t>C O N S I D E R A N D O</w:t>
      </w:r>
    </w:p>
    <w:p>
      <w:pPr>
        <w:rPr>
          <w:rFonts w:ascii="Courier New" w:hAnsi="Courier New"/>
        </w:rPr>
      </w:pPr>
    </w:p>
    <w:p>
      <w:pPr>
        <w:ind w:left="748"/>
        <w:jc w:val="both"/>
        <w:rPr>
          <w:rFonts w:ascii="Courier New" w:hAnsi="Courier New"/>
        </w:rPr>
      </w:pPr>
    </w:p>
    <w:p>
      <w:pPr>
        <w:ind w:left="748"/>
        <w:jc w:val="both"/>
        <w:rPr>
          <w:rFonts w:ascii="Courier New" w:hAnsi="Courier New"/>
        </w:rPr>
      </w:pPr>
      <w:r>
        <w:rPr>
          <w:rFonts w:ascii="Courier New" w:hAnsi="Courier New"/>
        </w:rPr>
        <w:t>Que a través del mismo, vecinos de la ciudad solicitan eximición de diferentes Tasas Municipales;</w:t>
      </w:r>
    </w:p>
    <w:p>
      <w:pPr>
        <w:ind w:left="748"/>
        <w:jc w:val="both"/>
        <w:rPr>
          <w:rFonts w:ascii="Courier New" w:hAnsi="Courier New"/>
        </w:rPr>
      </w:pPr>
    </w:p>
    <w:p>
      <w:pPr>
        <w:ind w:left="748"/>
        <w:jc w:val="both"/>
        <w:rPr>
          <w:rFonts w:ascii="Courier New" w:hAnsi="Courier New"/>
        </w:rPr>
      </w:pPr>
      <w:r>
        <w:rPr>
          <w:rFonts w:ascii="Courier New" w:hAnsi="Courier New"/>
        </w:rPr>
        <w:t>Que entre ellos se encuentra el Sr. Jacinto Fernando Herrera;</w:t>
      </w:r>
    </w:p>
    <w:p>
      <w:pPr>
        <w:ind w:left="748"/>
        <w:jc w:val="both"/>
        <w:rPr>
          <w:rFonts w:ascii="Courier New" w:hAnsi="Courier New"/>
        </w:rPr>
      </w:pPr>
    </w:p>
    <w:p>
      <w:pPr>
        <w:ind w:left="748"/>
        <w:jc w:val="both"/>
        <w:rPr>
          <w:rFonts w:ascii="Courier New" w:hAnsi="Courier New"/>
        </w:rPr>
      </w:pPr>
      <w:r>
        <w:rPr>
          <w:rFonts w:ascii="Courier New" w:hAnsi="Courier New"/>
        </w:rPr>
        <w:t>Que a pesar del transcurso del tiempo, no se emitió resolución sobre lo solicitado;</w:t>
      </w:r>
    </w:p>
    <w:p>
      <w:pPr>
        <w:ind w:left="748"/>
        <w:jc w:val="both"/>
        <w:rPr>
          <w:rFonts w:ascii="Courier New" w:hAnsi="Courier New"/>
        </w:rPr>
      </w:pPr>
    </w:p>
    <w:p>
      <w:pPr>
        <w:ind w:left="748"/>
        <w:jc w:val="both"/>
        <w:rPr>
          <w:rFonts w:ascii="Courier New" w:hAnsi="Courier New"/>
        </w:rPr>
      </w:pPr>
      <w:r>
        <w:rPr>
          <w:rFonts w:ascii="Courier New" w:hAnsi="Courier New"/>
        </w:rPr>
        <w:t>Que a Fs. 144 consta nota de la Sra. María Catalina Lucero, esposa del Sr. Herrera de fecha septiembre de 2006 reiterando pedido de eximición al recibir notificación de juicio por el cobro de la deuda;</w:t>
      </w:r>
    </w:p>
    <w:p>
      <w:pPr>
        <w:ind w:left="748"/>
        <w:jc w:val="both"/>
        <w:rPr>
          <w:rFonts w:ascii="Courier New" w:hAnsi="Courier New"/>
        </w:rPr>
      </w:pPr>
    </w:p>
    <w:p>
      <w:pPr>
        <w:ind w:left="748"/>
        <w:jc w:val="both"/>
        <w:rPr>
          <w:rFonts w:ascii="Courier New" w:hAnsi="Courier New"/>
        </w:rPr>
      </w:pPr>
      <w:r>
        <w:rPr>
          <w:rFonts w:ascii="Courier New" w:hAnsi="Courier New"/>
        </w:rPr>
        <w:t>Que se realiza nuevo estudio Socioeconómico el cual indica la difícil deuda y su manutención;</w:t>
      </w:r>
    </w:p>
    <w:p>
      <w:pPr>
        <w:ind w:left="748"/>
        <w:jc w:val="both"/>
        <w:rPr>
          <w:rFonts w:ascii="Courier New" w:hAnsi="Courier New"/>
        </w:rPr>
      </w:pPr>
    </w:p>
    <w:p>
      <w:pPr>
        <w:pStyle w:val="P7"/>
      </w:pPr>
      <w:r>
        <w:t>Que teniendo en cuenta el contendido del expediente y la situación surgida por falta de resolución, reunida al efecto, la Comisión de Hacienda, emite despacho favorable, aprobado por unanimidad en Sesión Ordinaria de fecha 30 de Abril de 2008.</w:t>
      </w:r>
    </w:p>
    <w:p>
      <w:pPr>
        <w:pStyle w:val="P1"/>
        <w:rPr>
          <w:rFonts w:ascii="Courier New" w:hAnsi="Courier New"/>
          <w:sz w:val="24"/>
          <w:szCs w:val="24"/>
        </w:rPr>
      </w:pPr>
    </w:p>
    <w:p>
      <w:pPr>
        <w:pStyle w:val="P1"/>
        <w:rPr>
          <w:rFonts w:ascii="Courier New" w:hAnsi="Courier New"/>
          <w:sz w:val="24"/>
          <w:szCs w:val="24"/>
        </w:rPr>
      </w:pPr>
    </w:p>
    <w:p>
      <w:pPr>
        <w:pStyle w:val="P1"/>
        <w:rPr>
          <w:rFonts w:ascii="Courier New" w:hAnsi="Courier New"/>
          <w:sz w:val="24"/>
          <w:szCs w:val="24"/>
        </w:rPr>
      </w:pPr>
      <w:r>
        <w:rPr>
          <w:rFonts w:ascii="Courier New" w:hAnsi="Courier New"/>
          <w:sz w:val="24"/>
          <w:szCs w:val="24"/>
        </w:rPr>
        <w:t>EL HONORABLE CONCEJO DELIBERATNTE DE LA CIUDAD DE</w:t>
      </w:r>
    </w:p>
    <w:p>
      <w:pPr>
        <w:pStyle w:val="P2"/>
        <w:rPr>
          <w:rFonts w:ascii="Courier New" w:hAnsi="Courier New"/>
        </w:rPr>
      </w:pPr>
      <w:r>
        <w:rPr>
          <w:rFonts w:ascii="Courier New" w:hAnsi="Courier New"/>
        </w:rPr>
        <w:t>ALTA GRACIA SANCIONA CON FUERZA DE ORDENANZA</w:t>
      </w:r>
    </w:p>
    <w:p>
      <w:pPr>
        <w:jc w:val="right"/>
        <w:rPr>
          <w:rFonts w:ascii="Courier New" w:hAnsi="Courier New"/>
        </w:rPr>
      </w:pPr>
    </w:p>
    <w:p>
      <w:pPr>
        <w:pStyle w:val="P5"/>
        <w:ind w:hanging="748" w:left="748"/>
        <w:rPr>
          <w:rFonts w:ascii="Courier New" w:hAnsi="Courier New"/>
          <w:b w:val="1"/>
          <w:bCs w:val="1"/>
        </w:rPr>
      </w:pPr>
    </w:p>
    <w:p>
      <w:pPr>
        <w:pStyle w:val="P5"/>
        <w:ind w:hanging="748" w:left="748"/>
        <w:rPr>
          <w:rFonts w:ascii="Courier New" w:hAnsi="Courier New"/>
          <w:b w:val="1"/>
          <w:bCs w:val="1"/>
        </w:rPr>
      </w:pPr>
      <w:r>
        <w:rPr>
          <w:rFonts w:ascii="Courier New" w:hAnsi="Courier New"/>
          <w:u w:val="single"/>
        </w:rPr>
        <w:t>Art.1</w:t>
      </w:r>
      <w:r>
        <w:rPr>
          <w:rFonts w:ascii="Courier New" w:hAnsi="Courier New"/>
        </w:rPr>
        <w:t xml:space="preserve">: FÍJASE </w:t>
      </w:r>
      <w:r>
        <w:rPr>
          <w:rFonts w:ascii="Courier New" w:hAnsi="Courier New"/>
          <w:b w:val="0"/>
          <w:bCs w:val="0"/>
        </w:rPr>
        <w:t>una cuota mensual de PESOS VEINTE ($20.00) en concepto de Tasa por Servicio a la Propiedad a partir de la promulgaci</w:t>
      </w:r>
      <w:r>
        <w:rPr>
          <w:rFonts w:ascii="Courier New" w:hAnsi="Courier New"/>
          <w:b w:val="0"/>
          <w:bCs w:val="0"/>
        </w:rPr>
        <w:t>ón de la presente a la Designaci</w:t>
      </w:r>
      <w:r>
        <w:rPr>
          <w:rFonts w:ascii="Courier New" w:hAnsi="Courier New"/>
          <w:b w:val="0"/>
          <w:bCs w:val="0"/>
        </w:rPr>
        <w:t>ón Catastral 03-01-246-016 y por el t</w:t>
      </w:r>
      <w:r>
        <w:rPr>
          <w:rFonts w:ascii="Courier New" w:hAnsi="Courier New"/>
          <w:b w:val="0"/>
          <w:bCs w:val="0"/>
        </w:rPr>
        <w:t>érmino de un año</w:t>
      </w:r>
      <w:r>
        <w:rPr>
          <w:rFonts w:ascii="Courier New" w:hAnsi="Courier New"/>
          <w:b w:val="0"/>
          <w:bCs w:val="0"/>
        </w:rPr>
        <w:t>.</w:t>
      </w:r>
    </w:p>
    <w:p>
      <w:pPr>
        <w:pStyle w:val="P5"/>
        <w:ind w:hanging="748" w:left="748"/>
        <w:rPr>
          <w:rFonts w:ascii="Courier New" w:hAnsi="Courier New"/>
          <w:u w:val="single"/>
        </w:rPr>
      </w:pPr>
    </w:p>
    <w:p>
      <w:pPr>
        <w:pStyle w:val="P5"/>
        <w:ind w:hanging="748" w:left="748"/>
        <w:rPr>
          <w:rFonts w:ascii="Courier New" w:hAnsi="Courier New"/>
          <w:b w:val="1"/>
          <w:bCs w:val="1"/>
        </w:rPr>
      </w:pPr>
      <w:r>
        <w:rPr>
          <w:rFonts w:ascii="Courier New" w:hAnsi="Courier New"/>
          <w:u w:val="single"/>
        </w:rPr>
        <w:t>Art.2</w:t>
      </w:r>
      <w:r>
        <w:rPr>
          <w:rFonts w:ascii="Courier New" w:hAnsi="Courier New"/>
          <w:b w:val="0"/>
          <w:bCs w:val="0"/>
        </w:rPr>
        <w:t>:</w:t>
      </w:r>
      <w:r>
        <w:rPr>
          <w:rFonts w:ascii="Courier New" w:hAnsi="Courier New"/>
          <w:b w:val="0"/>
          <w:bCs w:val="0"/>
        </w:rPr>
        <w:t xml:space="preserve"> </w:t>
      </w:r>
      <w:r>
        <w:rPr>
          <w:rFonts w:ascii="Courier New" w:hAnsi="Courier New"/>
        </w:rPr>
        <w:t xml:space="preserve">DETERMINASE </w:t>
      </w:r>
      <w:r>
        <w:rPr>
          <w:rFonts w:ascii="Courier New" w:hAnsi="Courier New"/>
          <w:b w:val="0"/>
          <w:bCs w:val="0"/>
        </w:rPr>
        <w:t>por</w:t>
      </w:r>
      <w:r>
        <w:rPr>
          <w:rFonts w:ascii="Courier New" w:hAnsi="Courier New"/>
        </w:rPr>
        <w:t xml:space="preserve"> </w:t>
      </w:r>
      <w:r>
        <w:rPr>
          <w:rFonts w:ascii="Courier New" w:hAnsi="Courier New"/>
          <w:b w:val="0"/>
          <w:bCs w:val="0"/>
        </w:rPr>
        <w:t xml:space="preserve">cada </w:t>
      </w:r>
      <w:r>
        <w:rPr>
          <w:rFonts w:ascii="Courier New" w:hAnsi="Courier New"/>
          <w:b w:val="0"/>
          <w:bCs w:val="0"/>
        </w:rPr>
        <w:t>cuota abonada en t</w:t>
      </w:r>
      <w:r>
        <w:rPr>
          <w:rFonts w:ascii="Courier New" w:hAnsi="Courier New"/>
          <w:b w:val="0"/>
          <w:bCs w:val="0"/>
        </w:rPr>
        <w:t xml:space="preserve">érmino </w:t>
      </w:r>
      <w:r>
        <w:rPr>
          <w:rFonts w:ascii="Courier New" w:hAnsi="Courier New"/>
          <w:b w:val="0"/>
          <w:bCs w:val="0"/>
        </w:rPr>
        <w:t xml:space="preserve">se </w:t>
      </w:r>
      <w:r>
        <w:rPr>
          <w:rFonts w:ascii="Courier New" w:hAnsi="Courier New"/>
          <w:b w:val="0"/>
          <w:bCs w:val="0"/>
        </w:rPr>
        <w:t>eximir</w:t>
      </w:r>
      <w:r>
        <w:rPr>
          <w:rFonts w:ascii="Courier New" w:hAnsi="Courier New"/>
          <w:b w:val="0"/>
          <w:bCs w:val="0"/>
        </w:rPr>
        <w:t>án</w:t>
      </w:r>
      <w:r>
        <w:rPr>
          <w:rFonts w:ascii="Courier New" w:hAnsi="Courier New"/>
          <w:b w:val="0"/>
          <w:bCs w:val="0"/>
        </w:rPr>
        <w:t xml:space="preserve"> cinco </w:t>
      </w:r>
      <w:r>
        <w:rPr>
          <w:rFonts w:ascii="Courier New" w:hAnsi="Courier New"/>
          <w:b w:val="0"/>
          <w:bCs w:val="0"/>
        </w:rPr>
        <w:t xml:space="preserve">(5) </w:t>
      </w:r>
      <w:r>
        <w:rPr>
          <w:rFonts w:ascii="Courier New" w:hAnsi="Courier New"/>
          <w:b w:val="0"/>
          <w:bCs w:val="0"/>
        </w:rPr>
        <w:t>de la</w:t>
      </w:r>
      <w:r>
        <w:rPr>
          <w:rFonts w:ascii="Courier New" w:hAnsi="Courier New"/>
          <w:b w:val="0"/>
          <w:bCs w:val="0"/>
        </w:rPr>
        <w:t xml:space="preserve"> deuda no prescripta.</w:t>
      </w:r>
    </w:p>
    <w:p>
      <w:pPr>
        <w:pStyle w:val="P5"/>
        <w:ind w:hanging="748" w:left="748"/>
        <w:rPr>
          <w:rFonts w:ascii="Courier New" w:hAnsi="Courier New"/>
          <w:u w:val="single"/>
        </w:rPr>
      </w:pPr>
    </w:p>
    <w:p>
      <w:pPr>
        <w:pStyle w:val="P5"/>
        <w:ind w:hanging="748" w:left="748"/>
        <w:jc w:val="right"/>
        <w:rPr>
          <w:rFonts w:ascii="Courier New" w:hAnsi="Courier New"/>
          <w:b w:val="1"/>
          <w:bCs w:val="1"/>
        </w:rPr>
      </w:pPr>
      <w:r>
        <w:rPr>
          <w:rFonts w:ascii="Courier New" w:hAnsi="Courier New"/>
          <w:b w:val="0"/>
          <w:bCs w:val="0"/>
        </w:rPr>
        <w:t>...///</w:t>
      </w: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u w:val="single"/>
        </w:rPr>
      </w:pPr>
    </w:p>
    <w:p>
      <w:pPr>
        <w:pStyle w:val="P5"/>
        <w:ind w:hanging="748" w:left="748"/>
        <w:rPr>
          <w:rFonts w:ascii="Courier New" w:hAnsi="Courier New"/>
          <w:b w:val="1"/>
          <w:bCs w:val="1"/>
        </w:rPr>
      </w:pPr>
      <w:r>
        <w:rPr>
          <w:rFonts w:ascii="Courier New" w:hAnsi="Courier New"/>
          <w:b w:val="0"/>
          <w:bCs w:val="0"/>
        </w:rPr>
        <w:t>...///2.-</w:t>
      </w:r>
    </w:p>
    <w:p>
      <w:pPr>
        <w:pStyle w:val="P5"/>
        <w:ind w:hanging="748" w:left="748"/>
        <w:rPr>
          <w:rFonts w:ascii="Courier New" w:hAnsi="Courier New"/>
          <w:b w:val="1"/>
          <w:bCs w:val="1"/>
        </w:rPr>
      </w:pPr>
    </w:p>
    <w:p>
      <w:pPr>
        <w:pStyle w:val="P5"/>
        <w:ind w:hanging="748" w:left="748"/>
        <w:rPr>
          <w:rFonts w:ascii="Courier New" w:hAnsi="Courier New"/>
          <w:u w:val="single"/>
        </w:rPr>
      </w:pPr>
    </w:p>
    <w:p>
      <w:pPr>
        <w:pStyle w:val="P5"/>
        <w:ind w:hanging="748" w:left="748"/>
        <w:rPr>
          <w:rFonts w:ascii="Courier New" w:hAnsi="Courier New"/>
          <w:b w:val="1"/>
          <w:bCs w:val="1"/>
        </w:rPr>
      </w:pPr>
      <w:r>
        <w:rPr>
          <w:rFonts w:ascii="Courier New" w:hAnsi="Courier New"/>
          <w:u w:val="single"/>
        </w:rPr>
        <w:t>Art.3</w:t>
      </w:r>
      <w:r>
        <w:rPr>
          <w:rFonts w:ascii="Courier New" w:hAnsi="Courier New"/>
        </w:rPr>
        <w:t>: ESTABLÉZCESE</w:t>
      </w:r>
      <w:r>
        <w:rPr>
          <w:rFonts w:ascii="Courier New" w:hAnsi="Courier New"/>
          <w:b w:val="0"/>
          <w:bCs w:val="0"/>
        </w:rPr>
        <w:t xml:space="preserve"> que la</w:t>
      </w:r>
      <w:r>
        <w:rPr>
          <w:rFonts w:ascii="Courier New" w:hAnsi="Courier New"/>
        </w:rPr>
        <w:t xml:space="preserve"> </w:t>
      </w:r>
      <w:r>
        <w:rPr>
          <w:rFonts w:ascii="Courier New" w:hAnsi="Courier New"/>
          <w:b w:val="0"/>
          <w:bCs w:val="0"/>
        </w:rPr>
        <w:t>falta de pago de tres cuotas consecutivas o alternadas de la es</w:t>
      </w:r>
      <w:r>
        <w:rPr>
          <w:rFonts w:ascii="Courier New" w:hAnsi="Courier New"/>
          <w:b w:val="0"/>
          <w:bCs w:val="0"/>
        </w:rPr>
        <w:t>tablecida</w:t>
      </w:r>
      <w:r>
        <w:rPr>
          <w:rFonts w:ascii="Courier New" w:hAnsi="Courier New"/>
          <w:b w:val="0"/>
          <w:bCs w:val="0"/>
        </w:rPr>
        <w:t>, har</w:t>
      </w:r>
      <w:r>
        <w:rPr>
          <w:rFonts w:ascii="Courier New" w:hAnsi="Courier New"/>
          <w:b w:val="0"/>
          <w:bCs w:val="0"/>
        </w:rPr>
        <w:t>á caducar autom</w:t>
      </w:r>
      <w:r>
        <w:rPr>
          <w:rFonts w:ascii="Courier New" w:hAnsi="Courier New"/>
          <w:b w:val="0"/>
          <w:bCs w:val="0"/>
        </w:rPr>
        <w:t>átic</w:t>
      </w:r>
      <w:r>
        <w:rPr>
          <w:rFonts w:ascii="Courier New" w:hAnsi="Courier New"/>
          <w:b w:val="0"/>
          <w:bCs w:val="0"/>
        </w:rPr>
        <w:t>amente el beneficio otorgado, as</w:t>
      </w:r>
      <w:r>
        <w:rPr>
          <w:rFonts w:ascii="Courier New" w:hAnsi="Courier New"/>
          <w:b w:val="0"/>
          <w:bCs w:val="0"/>
        </w:rPr>
        <w:t>í como la transferencia o cambio de titularidad del inmueble.</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b w:val="1"/>
          <w:bCs w:val="1"/>
        </w:rPr>
        <w:t xml:space="preserve"> TRANCURRIDO</w:t>
      </w:r>
      <w:r>
        <w:rPr>
          <w:rFonts w:ascii="Courier New" w:hAnsi="Courier New"/>
          <w:b w:val="1"/>
          <w:bCs w:val="1"/>
        </w:rPr>
        <w:t xml:space="preserve"> </w:t>
      </w:r>
      <w:r>
        <w:rPr>
          <w:rFonts w:ascii="Courier New" w:hAnsi="Courier New"/>
        </w:rPr>
        <w:t>el plazo establecido en el Artículo 1°, realizar un nuevo estudio Socioeconómico y de mantenerse la situación actual prorrogar el beneficio por un nuevo período.</w:t>
      </w: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b w:val="1"/>
          <w:bCs w:val="1"/>
          <w:u w:val="single"/>
        </w:rPr>
        <w:t>Art.5</w:t>
      </w:r>
      <w:r>
        <w:rPr>
          <w:rFonts w:ascii="Courier New" w:hAnsi="Courier New"/>
          <w:b w:val="1"/>
          <w:bCs w:val="1"/>
        </w:rPr>
        <w:t>:</w:t>
      </w:r>
      <w:r>
        <w:rPr>
          <w:rFonts w:ascii="Courier New" w:hAnsi="Courier New"/>
          <w:b w:val="1"/>
          <w:bCs w:val="1"/>
        </w:rPr>
        <w:t xml:space="preserve"> SOLIC</w:t>
      </w:r>
      <w:r>
        <w:rPr>
          <w:rFonts w:ascii="Courier New" w:hAnsi="Courier New"/>
          <w:b w:val="1"/>
          <w:bCs w:val="1"/>
        </w:rPr>
        <w:t xml:space="preserve">ÍTASE </w:t>
      </w:r>
      <w:r>
        <w:rPr>
          <w:rFonts w:ascii="Courier New" w:hAnsi="Courier New"/>
        </w:rPr>
        <w:t>al Sr. Intendente Municipal interceda ante los procuradores</w:t>
      </w:r>
      <w:r>
        <w:rPr>
          <w:rFonts w:ascii="Courier New" w:hAnsi="Courier New"/>
          <w:b w:val="1"/>
          <w:bCs w:val="1"/>
        </w:rPr>
        <w:t xml:space="preserve"> </w:t>
      </w:r>
      <w:r>
        <w:rPr>
          <w:rFonts w:ascii="Courier New" w:hAnsi="Courier New"/>
        </w:rPr>
        <w:t xml:space="preserve">actuantes a fin de dejar sin efecto los juicios iniciados por el cobro de ambos conceptos, así como los gastos y honorario devengados.  </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w:t>
      </w:r>
      <w:r>
        <w:rPr>
          <w:rFonts w:ascii="Courier New" w:hAnsi="Courier New"/>
          <w:b w:val="1"/>
          <w:bCs w:val="1"/>
          <w:u w:val="single"/>
        </w:rPr>
        <w:t>6</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TREINTA                  DÍAS DEL MES DE ABRIL DEL AÑO DOS MIL OCHO.-</w:t>
      </w:r>
    </w:p>
    <w:p>
      <w:pPr>
        <w:pStyle w:val="P5"/>
        <w:rPr>
          <w:rFonts w:ascii="Courier New" w:hAnsi="Courier New"/>
        </w:rPr>
      </w:pPr>
    </w:p>
    <w:p>
      <w:pPr>
        <w:pStyle w:val="P5"/>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sz w:val="28"/>
      <w:szCs w:val="28"/>
    </w:rPr>
  </w:style>
  <w:style w:type="paragraph" w:styleId="P2">
    <w:name w:val="Heading 2"/>
    <w:basedOn w:val="P0"/>
    <w:next w:val="P0"/>
    <w:pPr>
      <w:keepNext w:val="1"/>
      <w:jc w:val="center"/>
      <w:outlineLvl w:val="1"/>
    </w:pPr>
    <w:rPr>
      <w:b w:val="1"/>
      <w:bCs w:val="1"/>
    </w:rPr>
  </w:style>
  <w:style w:type="paragraph" w:styleId="P3">
    <w:name w:val="Title"/>
    <w:basedOn w:val="P0"/>
    <w:next w:val="P3"/>
    <w:pPr>
      <w:jc w:val="center"/>
    </w:pPr>
    <w:rPr>
      <w:b w:val="1"/>
      <w:bCs w:val="1"/>
      <w:sz w:val="28"/>
      <w:szCs w:val="28"/>
      <w:u w:val="single"/>
    </w:rPr>
  </w:style>
  <w:style w:type="paragraph" w:styleId="P4">
    <w:name w:val="Body Text"/>
    <w:basedOn w:val="P0"/>
    <w:next w:val="P4"/>
    <w:pPr>
      <w:jc w:val="both"/>
    </w:pPr>
    <w:rPr>
      <w:sz w:val="28"/>
      <w:szCs w:val="28"/>
    </w:rPr>
  </w:style>
  <w:style w:type="paragraph" w:styleId="P5">
    <w:name w:val="Body Text 2"/>
    <w:basedOn w:val="P0"/>
    <w:next w:val="P5"/>
    <w:pPr>
      <w:jc w:val="both"/>
    </w:pPr>
    <w:rPr>
      <w:b w:val="1"/>
      <w:bCs w:val="1"/>
    </w:rPr>
  </w:style>
  <w:style w:type="paragraph" w:styleId="P6">
    <w:name w:val="Body Text Indent"/>
    <w:basedOn w:val="P0"/>
    <w:next w:val="P6"/>
    <w:pPr>
      <w:ind w:hanging="748" w:left="748"/>
      <w:jc w:val="both"/>
    </w:pPr>
    <w:rPr>
      <w:rFonts w:ascii="Courier New" w:hAnsi="Courier New"/>
    </w:rPr>
  </w:style>
  <w:style w:type="paragraph" w:styleId="P7">
    <w:name w:val="Body Text Indent 2"/>
    <w:basedOn w:val="P0"/>
    <w:next w:val="P7"/>
    <w:pPr>
      <w:ind w:left="748"/>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2026-07-09T18:38:11Z</dcterms:created>
  <cp:lastModifiedBy>Federico Parisi</cp:lastModifiedBy>
  <cp:lastPrinted>2008-05-09T03:49:00Z</cp:lastPrinted>
  <dcterms:modified xsi:type="dcterms:W3CDTF">2026-07-09T18:38:11Z</dcterms:modified>
  <cp:revision>2</cp:revision>
  <dc:title>PROYECTO DE ORDENANZA</dc:title>
</cp:coreProperties>
</file>