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8011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1129/07;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>
      <w:pPr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 y mediante nota, la Sra. González Graciela, solicita eximición de derechos por concesión de uso del cementerio local;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lo requerido corresponda a la identificación N° 6230; 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7"/>
      </w:pPr>
      <w:r>
        <w:t>Que evaluado el contenido del Expediente, y teniendo en cuenta la situación de la familia, reunida al efecto y analizada la solicitud planteada, la Comisión de Hacienda, emite despacho favorable, aprobado por unanimidad en Sesión Ordinaria de fecha 30 de Abril de 2008.</w:t>
      </w: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DELIBERATNTE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jc w:val="right"/>
        <w:rPr>
          <w:rFonts w:ascii="Courier New" w:hAnsi="Courier New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Art.1</w:t>
      </w:r>
      <w:r>
        <w:rPr>
          <w:rFonts w:ascii="Courier New" w:hAnsi="Courier New"/>
        </w:rPr>
        <w:t xml:space="preserve">: AUTORIZAR </w:t>
      </w:r>
      <w:r>
        <w:rPr>
          <w:rFonts w:ascii="Courier New" w:hAnsi="Courier New"/>
          <w:b w:val="0"/>
          <w:bCs w:val="0"/>
        </w:rPr>
        <w:t>a</w:t>
      </w:r>
      <w:r>
        <w:rPr>
          <w:rFonts w:ascii="Courier New" w:hAnsi="Courier New"/>
          <w:b w:val="0"/>
          <w:bCs w:val="0"/>
        </w:rPr>
        <w:t>l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>Departamento Ejecutivo otorgar al solicitante, plan de pagos en cuotas mensuales de PESOS DIEZ ($10.00) para abonar los derechos de concesi</w:t>
      </w:r>
      <w:r>
        <w:rPr>
          <w:rFonts w:ascii="Courier New" w:hAnsi="Courier New"/>
          <w:b w:val="0"/>
          <w:bCs w:val="0"/>
        </w:rPr>
        <w:t>ón de uso por diez (10)</w:t>
      </w:r>
      <w:r>
        <w:rPr>
          <w:rFonts w:ascii="Courier New" w:hAnsi="Courier New"/>
          <w:b w:val="0"/>
          <w:bCs w:val="0"/>
        </w:rPr>
        <w:t xml:space="preserve"> años del cementerio local por la identificac</w:t>
      </w:r>
      <w:r>
        <w:rPr>
          <w:rFonts w:ascii="Courier New" w:hAnsi="Courier New"/>
          <w:b w:val="0"/>
          <w:bCs w:val="0"/>
        </w:rPr>
        <w:t>i</w:t>
      </w:r>
      <w:r>
        <w:rPr>
          <w:rFonts w:ascii="Courier New" w:hAnsi="Courier New"/>
          <w:b w:val="0"/>
          <w:bCs w:val="0"/>
        </w:rPr>
        <w:t xml:space="preserve">ón </w:t>
      </w:r>
      <w:r>
        <w:rPr>
          <w:rFonts w:ascii="Courier New" w:hAnsi="Courier New"/>
          <w:b w:val="0"/>
          <w:bCs w:val="0"/>
        </w:rPr>
        <w:t>N° 6230</w:t>
      </w:r>
      <w:r>
        <w:rPr>
          <w:rFonts w:ascii="Courier New" w:hAnsi="Courier New"/>
          <w:b w:val="0"/>
          <w:bCs w:val="0"/>
        </w:rPr>
        <w:t>.</w:t>
      </w: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CONDICI</w:t>
      </w:r>
      <w:r>
        <w:rPr>
          <w:rFonts w:ascii="Courier New" w:hAnsi="Courier New"/>
          <w:b w:val="1"/>
          <w:bCs w:val="1"/>
        </w:rPr>
        <w:t>ÓNESE</w:t>
      </w:r>
      <w:r>
        <w:rPr>
          <w:rFonts w:ascii="Courier New" w:hAnsi="Courier New"/>
        </w:rPr>
        <w:t xml:space="preserve"> el beneficio otorgado al pago de la cuota bimestral de la Tasa por Servicios de Administración y Mantenimiento de los Cementerios correspondientes a dicha identificación. 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TREINTA                  DÍAS DEL MES DE ABRIL DEL AÑO DOS MIL OCHO.-</w:t>
      </w:r>
    </w:p>
    <w:p>
      <w:pPr>
        <w:pStyle w:val="P5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2026-07-09T18:38:02Z</dcterms:created>
  <cp:lastModifiedBy>Federico Parisi</cp:lastModifiedBy>
  <cp:lastPrinted>2008-05-09T23:59:00Z</cp:lastPrinted>
  <dcterms:modified xsi:type="dcterms:W3CDTF">2026-07-09T18:38:02Z</dcterms:modified>
  <cp:revision>2</cp:revision>
  <dc:title>PROYECTO DE ORDENANZA</dc:title>
</cp:coreProperties>
</file>