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8012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175/97 – Carenciados Varios;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vecinos de la ciudad solicitan eximición de diferentes Tasas Municipales;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entre ellos se encuentra el Sr. Jorge Alberto Pedernera;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Ordenanza N° 6845 se le otorgó un beneficio de cuota social en concepto de Tasa por Servicios a la Propiedad por el inmueble Designación Catastral 3-1-69-18;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mediante Resolución 080/07 de Dirección de Ingresos Públicos se le renovó el beneficio;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situación del solicitante se mantiene, agravada por sus problemas de salud, a causa de un accidente que sufriera, todo conforme a estudio Socioeconómico obrante a Fs. 152;</w:t>
      </w: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</w:t>
      </w:r>
    </w:p>
    <w:p>
      <w:pPr>
        <w:pStyle w:val="P7"/>
      </w:pPr>
      <w:r>
        <w:t>Que evaluada la situación, reunida al efecto, la Comisión de Hacienda, emite despacho favorable, aprobado por unanimidad en Sesión Ordinaria de fecha 30 de Abril de 2008.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FÍJASE </w:t>
      </w:r>
      <w:r>
        <w:rPr>
          <w:rFonts w:ascii="Courier New" w:hAnsi="Courier New"/>
          <w:b w:val="0"/>
          <w:bCs w:val="0"/>
        </w:rPr>
        <w:t>una cuota</w:t>
      </w:r>
      <w:r>
        <w:rPr>
          <w:rFonts w:ascii="Courier New" w:hAnsi="Courier New"/>
          <w:b w:val="0"/>
          <w:bCs w:val="0"/>
        </w:rPr>
        <w:t xml:space="preserve"> mensual a abonar en concepto de Tasa por Servicios a la </w:t>
      </w:r>
      <w:r>
        <w:rPr>
          <w:rFonts w:ascii="Courier New" w:hAnsi="Courier New"/>
          <w:b w:val="0"/>
          <w:bCs w:val="0"/>
        </w:rPr>
        <w:t>Propiedad</w:t>
      </w:r>
      <w:r>
        <w:rPr>
          <w:rFonts w:ascii="Courier New" w:hAnsi="Courier New"/>
          <w:b w:val="0"/>
          <w:bCs w:val="0"/>
        </w:rPr>
        <w:t xml:space="preserve"> por el inmueble</w:t>
      </w:r>
      <w:r>
        <w:rPr>
          <w:rFonts w:ascii="Courier New" w:hAnsi="Courier New"/>
          <w:b w:val="0"/>
          <w:bCs w:val="0"/>
        </w:rPr>
        <w:t xml:space="preserve"> Designaci</w:t>
      </w:r>
      <w:r>
        <w:rPr>
          <w:rFonts w:ascii="Courier New" w:hAnsi="Courier New"/>
          <w:b w:val="0"/>
          <w:bCs w:val="0"/>
        </w:rPr>
        <w:t>ón Cat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>stral</w:t>
      </w:r>
      <w:r>
        <w:rPr>
          <w:rFonts w:ascii="Courier New" w:hAnsi="Courier New"/>
          <w:b w:val="0"/>
          <w:bCs w:val="0"/>
        </w:rPr>
        <w:t xml:space="preserve"> 3-1-69-18 de PESOS CINCO ($5.00) a partir de la promulgaci</w:t>
      </w:r>
      <w:r>
        <w:rPr>
          <w:rFonts w:ascii="Courier New" w:hAnsi="Courier New"/>
          <w:b w:val="0"/>
          <w:bCs w:val="0"/>
        </w:rPr>
        <w:t>ón de la presente y por el t</w:t>
      </w:r>
      <w:r>
        <w:rPr>
          <w:rFonts w:ascii="Courier New" w:hAnsi="Courier New"/>
          <w:b w:val="0"/>
          <w:bCs w:val="0"/>
        </w:rPr>
        <w:t>érmino de un año.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 xml:space="preserve">: POR </w:t>
      </w:r>
      <w:r>
        <w:rPr>
          <w:rFonts w:ascii="Courier New" w:hAnsi="Courier New"/>
          <w:b w:val="0"/>
          <w:bCs w:val="0"/>
        </w:rPr>
        <w:t>cada cuota abonada en t</w:t>
      </w:r>
      <w:r>
        <w:rPr>
          <w:rFonts w:ascii="Courier New" w:hAnsi="Courier New"/>
          <w:b w:val="0"/>
          <w:bCs w:val="0"/>
        </w:rPr>
        <w:t>érmino eximir cinco (5) de la deuda no prescripta.</w:t>
      </w:r>
    </w:p>
    <w:p>
      <w:pPr>
        <w:pStyle w:val="P5"/>
        <w:ind w:hanging="748" w:left="748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..///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</w:rPr>
      </w:pPr>
      <w:r>
        <w:rPr>
          <w:rFonts w:ascii="Courier New" w:hAnsi="Courier New"/>
          <w:u w:val="single"/>
        </w:rPr>
        <w:t>Art.3</w:t>
      </w:r>
      <w:r>
        <w:rPr>
          <w:rFonts w:ascii="Courier New" w:hAnsi="Courier New"/>
        </w:rPr>
        <w:t xml:space="preserve">: LA </w:t>
      </w:r>
      <w:r>
        <w:rPr>
          <w:rFonts w:ascii="Courier New" w:hAnsi="Courier New"/>
          <w:b w:val="0"/>
          <w:bCs w:val="0"/>
        </w:rPr>
        <w:t xml:space="preserve">falta de pago de tres cuotas </w:t>
      </w:r>
      <w:r>
        <w:rPr>
          <w:rFonts w:ascii="Courier New" w:hAnsi="Courier New"/>
          <w:b w:val="0"/>
          <w:bCs w:val="0"/>
        </w:rPr>
        <w:t>consecutivas o alternadas de la establecida, h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>r</w:t>
      </w:r>
      <w:r>
        <w:rPr>
          <w:rFonts w:ascii="Courier New" w:hAnsi="Courier New"/>
          <w:b w:val="0"/>
          <w:bCs w:val="0"/>
        </w:rPr>
        <w:t>á caducar autom</w:t>
      </w:r>
      <w:r>
        <w:rPr>
          <w:rFonts w:ascii="Courier New" w:hAnsi="Courier New"/>
          <w:b w:val="0"/>
          <w:bCs w:val="0"/>
        </w:rPr>
        <w:t xml:space="preserve">áticamente </w:t>
      </w:r>
      <w:r>
        <w:rPr>
          <w:rFonts w:ascii="Courier New" w:hAnsi="Courier New"/>
          <w:b w:val="0"/>
          <w:bCs w:val="0"/>
        </w:rPr>
        <w:t xml:space="preserve">el </w:t>
      </w:r>
      <w:r>
        <w:rPr>
          <w:rFonts w:ascii="Courier New" w:hAnsi="Courier New"/>
          <w:b w:val="0"/>
          <w:bCs w:val="0"/>
        </w:rPr>
        <w:t>beneficio otorgado, as</w:t>
      </w:r>
      <w:r>
        <w:rPr>
          <w:rFonts w:ascii="Courier New" w:hAnsi="Courier New"/>
          <w:b w:val="0"/>
          <w:bCs w:val="0"/>
        </w:rPr>
        <w:t>í como la transferencia o cambio de titularidad del inmueble.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  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TRA</w:t>
      </w:r>
      <w:r>
        <w:rPr>
          <w:rFonts w:ascii="Courier New" w:hAnsi="Courier New"/>
          <w:b w:val="1"/>
          <w:bCs w:val="1"/>
        </w:rPr>
        <w:t>NSCURRIDO</w:t>
      </w:r>
      <w:r>
        <w:rPr>
          <w:rFonts w:ascii="Courier New" w:hAnsi="Courier New"/>
        </w:rPr>
        <w:t xml:space="preserve"> el plazo establecido en el Artículo 1°, realizar nuevo estudio Socioeconómico y de mantenerse la situación actual prorrogar el beneficio por un nuevo período.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 DÍAS DEL MES DE ABRIL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2026-07-09T18:37:53Z</dcterms:created>
  <cp:lastModifiedBy>Federico Parisi</cp:lastModifiedBy>
  <cp:lastPrinted>2008-05-09T23:59:00Z</cp:lastPrinted>
  <dcterms:modified xsi:type="dcterms:W3CDTF">2026-07-09T18:37:53Z</dcterms:modified>
  <cp:revision>2</cp:revision>
  <dc:title>PROYECTO DE ORDENANZA</dc:title>
</cp:coreProperties>
</file>