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rPr>
          <w:u w:val="single"/>
        </w:rPr>
      </w:pPr>
    </w:p>
    <w:p>
      <w:pPr>
        <w:pStyle w:val="P1"/>
        <w:rPr>
          <w:u w:val="single"/>
        </w:rPr>
      </w:pPr>
    </w:p>
    <w:p>
      <w:pPr>
        <w:pStyle w:val="P1"/>
        <w:rPr>
          <w:u w:val="single"/>
        </w:rPr>
      </w:pPr>
    </w:p>
    <w:p>
      <w:pPr>
        <w:pStyle w:val="P1"/>
        <w:rPr>
          <w:u w:val="single"/>
        </w:rPr>
      </w:pPr>
      <w:r>
        <w:rPr>
          <w:u w:val="single"/>
        </w:rPr>
        <w:t>ORDENANZA Nº 8125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</w:pPr>
      <w:r>
        <w:t>Visto: El Expediente N° 132/I/08; y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left="540"/>
        <w:jc w:val="both"/>
        <w:rPr>
          <w:rFonts w:ascii="Courier New" w:hAnsi="Courier New"/>
        </w:rPr>
      </w:pPr>
      <w:r>
        <w:rPr>
          <w:rFonts w:ascii="Courier New" w:hAnsi="Courier New"/>
        </w:rPr>
        <w:t>Que a través del mismo, el Sr. Roberto Armando Soria, DNI Nº 6.478.051, con domicilio en calle López Agrelo Nº 21 de nuestra ciudad, solicita cuota accesible de Tasa por Servicios a la Propiedad correspondiente al inmueble designación catastral 01-01-219-007-000;</w:t>
      </w:r>
    </w:p>
    <w:p>
      <w:pPr>
        <w:ind w:left="540"/>
        <w:jc w:val="both"/>
        <w:rPr>
          <w:rFonts w:ascii="Courier New" w:hAnsi="Courier New"/>
        </w:rPr>
      </w:pPr>
    </w:p>
    <w:p>
      <w:pPr>
        <w:ind w:left="540"/>
        <w:jc w:val="both"/>
        <w:rPr>
          <w:rFonts w:ascii="Courier New" w:hAnsi="Courier New"/>
        </w:rPr>
      </w:pPr>
      <w:r>
        <w:rPr>
          <w:rFonts w:ascii="Courier New" w:hAnsi="Courier New"/>
        </w:rPr>
        <w:t>Que de fs. 5 a 8 obra el correspondiente certificado de deuda emitido por la Dirección de Ingresos Públicos, donde consta que parte de la misma se encuentra en gestión judicial;</w:t>
      </w:r>
    </w:p>
    <w:p>
      <w:pPr>
        <w:ind w:left="540"/>
        <w:jc w:val="both"/>
        <w:rPr>
          <w:rFonts w:ascii="Courier New" w:hAnsi="Courier New"/>
        </w:rPr>
      </w:pPr>
    </w:p>
    <w:p>
      <w:pPr>
        <w:ind w:left="540"/>
        <w:jc w:val="both"/>
        <w:rPr>
          <w:rFonts w:ascii="Courier New" w:hAnsi="Courier New"/>
        </w:rPr>
      </w:pPr>
      <w:r>
        <w:rPr>
          <w:rFonts w:ascii="Courier New" w:hAnsi="Courier New"/>
        </w:rPr>
        <w:t>Que el relevamiento socioeconómico y ambiental efectuado por la Dirección de Desarrollo Humano y Trabajo, noticia que el peticionante y su señora esposa son jubilados con haberes mínimos;</w:t>
      </w:r>
    </w:p>
    <w:p>
      <w:pPr>
        <w:ind w:left="540"/>
        <w:jc w:val="both"/>
        <w:rPr>
          <w:rFonts w:ascii="Courier New" w:hAnsi="Courier New"/>
        </w:rPr>
      </w:pPr>
    </w:p>
    <w:p>
      <w:pPr>
        <w:ind w:left="54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en  el grupo familiar conviven una hija separada y nietos, los que se encuentran actualmente desocupados;</w:t>
      </w:r>
    </w:p>
    <w:p>
      <w:pPr>
        <w:ind w:left="540"/>
        <w:jc w:val="both"/>
        <w:rPr>
          <w:rFonts w:ascii="Courier New" w:hAnsi="Courier New"/>
        </w:rPr>
      </w:pPr>
    </w:p>
    <w:p>
      <w:pPr>
        <w:ind w:left="540"/>
        <w:jc w:val="both"/>
        <w:rPr>
          <w:rFonts w:ascii="Courier New" w:hAnsi="Courier New"/>
        </w:rPr>
      </w:pPr>
      <w:r>
        <w:rPr>
          <w:rFonts w:ascii="Courier New" w:hAnsi="Courier New"/>
        </w:rPr>
        <w:t>Que Sección Catastro informa que el Sr. Soria es titular del inmueble en cuestión, siendo el mismo única propiedad;</w:t>
      </w:r>
    </w:p>
    <w:p>
      <w:pPr>
        <w:ind w:left="54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Que reunida al efecto, analizado el Expediente en cuestión y evaluada la situación por la Comisión de Hacienda, se emite despacho favorable, aprobado por unanimidad en Sesión Ordinaria del día 30 de Julio de 2008.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>EL HONORABLE CONCEJO DELIBERANTE DE LA CIUDAD DE</w:t>
      </w:r>
    </w:p>
    <w:p>
      <w:pPr>
        <w:jc w:val="center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>ALTA GRACIA SANCIONA CON FUERZA DE ORDENANZA</w:t>
      </w:r>
    </w:p>
    <w:p>
      <w:pPr>
        <w:jc w:val="center"/>
        <w:rPr>
          <w:rFonts w:ascii="Courier New" w:hAnsi="Courier New"/>
        </w:rPr>
      </w:pPr>
    </w:p>
    <w:p>
      <w:pPr>
        <w:jc w:val="center"/>
        <w:rPr>
          <w:rFonts w:ascii="Courier New" w:hAnsi="Courier New"/>
        </w:rPr>
      </w:pPr>
    </w:p>
    <w:p>
      <w:pPr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jc w:val="center"/>
        <w:rPr>
          <w:rFonts w:ascii="Courier New" w:hAnsi="Courier New"/>
        </w:rPr>
      </w:pPr>
    </w:p>
    <w:p>
      <w:pPr>
        <w:jc w:val="center"/>
        <w:rPr>
          <w:rFonts w:ascii="Courier New" w:hAnsi="Courier New"/>
        </w:rPr>
      </w:pPr>
    </w:p>
    <w:p>
      <w:pPr>
        <w:ind w:hanging="540" w:left="54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jc w:val="right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540" w:left="54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40" w:left="540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FÍJASE </w:t>
      </w:r>
      <w:r>
        <w:rPr>
          <w:rFonts w:ascii="Courier New" w:hAnsi="Courier New"/>
        </w:rPr>
        <w:t>una cuota mensual en concepto de Tasa por Servicios a la Propiedad de PESOS DIEZ ($10.00) a partir de la Promulgación de la presente, al inmueble designación catastral 01-01-219-007-000 y por el término de un año, momento en el que se deberá realizar nuevo estudio socioeconómico y en caso de mantenerse la situación, renovar el beneficio por un año mas.</w:t>
      </w:r>
    </w:p>
    <w:p>
      <w:pPr>
        <w:ind w:hanging="540" w:left="54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tabs>
          <w:tab w:val="left" w:pos="1080" w:leader="none"/>
          <w:tab w:val="left" w:pos="1260" w:leader="none"/>
        </w:tabs>
        <w:ind w:hanging="540" w:left="540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EXÍMASE </w:t>
      </w:r>
      <w:r>
        <w:rPr>
          <w:rFonts w:ascii="Courier New" w:hAnsi="Courier New"/>
        </w:rPr>
        <w:t xml:space="preserve">por cada cuota abonada en  término según lo establecido en el art. 1º de la presente, cinco cuotas de la deuda exigible.</w:t>
      </w:r>
    </w:p>
    <w:p>
      <w:pPr>
        <w:tabs>
          <w:tab w:val="left" w:pos="1080" w:leader="none"/>
          <w:tab w:val="left" w:pos="1260" w:leader="none"/>
        </w:tabs>
        <w:jc w:val="both"/>
        <w:rPr>
          <w:rFonts w:ascii="Courier New" w:hAnsi="Courier New"/>
          <w:b w:val="1"/>
          <w:bCs w:val="1"/>
          <w:u w:val="single"/>
        </w:rPr>
      </w:pPr>
    </w:p>
    <w:p>
      <w:pPr>
        <w:tabs>
          <w:tab w:val="left" w:pos="1080" w:leader="none"/>
          <w:tab w:val="left" w:pos="1260" w:leader="none"/>
        </w:tabs>
        <w:ind w:hanging="540" w:left="54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 ESTABLÉZCASE</w:t>
      </w:r>
      <w:r>
        <w:rPr>
          <w:rFonts w:ascii="Courier New" w:hAnsi="Courier New"/>
        </w:rPr>
        <w:t xml:space="preserve"> que la falta de pago de tres cuotas consecutivas o alternadas, de la cuota fijada en el Art. 1º así como la transferencia o cambio de titularidad del inmueble, hará caducar automáticamente el beneficio otorgado.</w:t>
      </w:r>
    </w:p>
    <w:p>
      <w:pPr>
        <w:tabs>
          <w:tab w:val="left" w:pos="1080" w:leader="none"/>
          <w:tab w:val="left" w:pos="1260" w:leader="none"/>
        </w:tabs>
        <w:ind w:hanging="540" w:left="54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tabs>
          <w:tab w:val="left" w:pos="1080" w:leader="none"/>
          <w:tab w:val="left" w:pos="1260" w:leader="none"/>
        </w:tabs>
        <w:ind w:hanging="540" w:left="540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 xml:space="preserve">: SOLICÍTASE </w:t>
      </w:r>
      <w:r>
        <w:rPr>
          <w:rFonts w:ascii="Courier New" w:hAnsi="Courier New"/>
        </w:rPr>
        <w:t>al Sr. Intendente, interceda ante el o los procuradores actuantes a fin de dejar sin efecto el los juicios iniciados y los gastos y honorarios generados.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jc w:val="both"/>
        <w:rPr>
          <w:rFonts w:ascii="Courier New" w:hAnsi="Courier New"/>
        </w:rPr>
      </w:pPr>
    </w:p>
    <w:p>
      <w:pPr>
        <w:ind w:hanging="540" w:left="54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Art.5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DADA EN LA SALA DE SESIONES DEL HONORABLE CONCEJO DELIBERANTE A LOS </w:t>
      </w:r>
      <w:r>
        <w:rPr>
          <w:rFonts w:ascii="Courier New" w:hAnsi="Courier New"/>
          <w:b w:val="1"/>
          <w:bCs w:val="1"/>
        </w:rPr>
        <w:t>TREINTA DÍAS DEL MES DE JUL</w:t>
      </w:r>
      <w:r>
        <w:rPr>
          <w:rFonts w:ascii="Courier New" w:hAnsi="Courier New"/>
          <w:b w:val="1"/>
          <w:bCs w:val="1"/>
        </w:rPr>
        <w:t>IO DEL AÑO DOS MIL OCHO.</w:t>
      </w:r>
    </w:p>
    <w:p>
      <w:pPr>
        <w:jc w:val="both"/>
        <w:rPr>
          <w:rFonts w:ascii="Courier New" w:hAnsi="Courier New"/>
          <w:b w:val="1"/>
          <w:bCs w:val="1"/>
          <w:sz w:val="28"/>
          <w:szCs w:val="28"/>
        </w:rPr>
      </w:pP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splitPgBreakAndParaMark/>
    <w:doNotBreakConstrainedForcedTable/>
    <w:doNotVertAlignCellWithSp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Body Text Indent"/>
    <w:basedOn w:val="P0"/>
    <w:next w:val="P2"/>
    <w:pPr>
      <w:ind w:left="720"/>
      <w:jc w:val="both"/>
    </w:pPr>
    <w:rPr>
      <w:rFonts w:ascii="Courier New" w:hAnsi="Courier New" w:cs="Courier New"/>
    </w:rPr>
  </w:style>
  <w:style w:type="paragraph" w:styleId="P3">
    <w:name w:val="Body Text Indent 2"/>
    <w:basedOn w:val="P0"/>
    <w:next w:val="P3"/>
    <w:pPr>
      <w:ind w:left="709"/>
      <w:jc w:val="both"/>
    </w:pPr>
    <w:rPr>
      <w:lang w:val="es-AR"/>
    </w:rPr>
  </w:style>
  <w:style w:type="paragraph" w:styleId="P4">
    <w:name w:val="xl40"/>
    <w:basedOn w:val="P0"/>
    <w:next w:val="P4"/>
    <w:pPr>
      <w:spacing w:before="100" w:after="100" w:beforeAutospacing="1" w:afterAutospacing="1"/>
      <w:jc w:val="center"/>
    </w:pPr>
    <w:rPr>
      <w:rFonts w:ascii="Tahoma" w:hAnsi="Tahoma" w:cs="Courier New"/>
    </w:rPr>
  </w:style>
  <w:style w:type="paragraph" w:styleId="P5">
    <w:name w:val="Body Text Indent 3"/>
    <w:basedOn w:val="P0"/>
    <w:next w:val="P5"/>
    <w:pPr>
      <w:ind w:hanging="540" w:left="540"/>
      <w:jc w:val="both"/>
    </w:pPr>
    <w:rPr>
      <w:rFonts w:ascii="Courier New" w:hAnsi="Courier New"/>
    </w:rPr>
  </w:style>
  <w:style w:type="paragraph" w:styleId="P6">
    <w:name w:val="Body Text"/>
    <w:basedOn w:val="P0"/>
    <w:next w:val="P6"/>
    <w:pPr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The houze!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noname</dc:creator>
  <dcterms:created xsi:type="dcterms:W3CDTF">2026-07-09T18:36:14Z</dcterms:created>
  <cp:lastModifiedBy>Federico Parisi</cp:lastModifiedBy>
  <cp:lastPrinted>2008-08-11T22:06:00Z</cp:lastPrinted>
  <dcterms:modified xsi:type="dcterms:W3CDTF">2026-07-09T18:36:14Z</dcterms:modified>
  <cp:revision>2</cp:revision>
  <dc:title>( )</dc:title>
</cp:coreProperties>
</file>