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3"/>
        <w:jc w:val="left"/>
        <w:rPr>
          <w:rFonts w:ascii="Courier New" w:hAnsi="Courier New"/>
          <w:sz w:val="24"/>
          <w:szCs w:val="24"/>
        </w:rPr>
      </w:pPr>
    </w:p>
    <w:p>
      <w:pPr>
        <w:pStyle w:val="P3"/>
        <w:rPr>
          <w:rFonts w:ascii="Courier New" w:hAnsi="Courier New"/>
          <w:sz w:val="24"/>
          <w:szCs w:val="24"/>
        </w:rPr>
      </w:pPr>
    </w:p>
    <w:p>
      <w:pPr>
        <w:pStyle w:val="P3"/>
        <w:rPr>
          <w:rFonts w:ascii="Courier New" w:hAnsi="Courier New"/>
          <w:sz w:val="24"/>
          <w:szCs w:val="24"/>
        </w:rPr>
      </w:pPr>
    </w:p>
    <w:p>
      <w:pPr>
        <w:pStyle w:val="P3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ORDENANZA N° 8128</w:t>
      </w: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pStyle w:val="P6"/>
      </w:pPr>
      <w:r>
        <w:t xml:space="preserve">Visto: El Expediente N° 153/I/08; y </w:t>
      </w:r>
    </w:p>
    <w:p>
      <w:pPr>
        <w:ind w:hanging="748" w:left="748"/>
        <w:jc w:val="both"/>
        <w:rPr>
          <w:rFonts w:ascii="Courier New" w:hAnsi="Courier New"/>
        </w:rPr>
      </w:pPr>
    </w:p>
    <w:p>
      <w:pPr>
        <w:ind w:hanging="748" w:left="748"/>
        <w:jc w:val="both"/>
        <w:rPr>
          <w:rFonts w:ascii="Courier New" w:hAnsi="Courier New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C O N S I D E R A N D O</w:t>
      </w:r>
    </w:p>
    <w:p/>
    <w:p>
      <w:pPr>
        <w:pStyle w:val="P7"/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a través del mismo y mediante nota, la Sra. Vélez Laura Elena, D.N.I Nº 11.745.997, con domicilio en calle 10, Nº 436 de la ciudad de Alta Gracia, solicita eximición de tasas por servicios a la propiedad del inmueble designación catastral 03-01-308-013-000;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el relevamiento socioeconómico realizado, nos indica que se trata de una familia monoparental, donde el grupo conviviente (madre e hijo) perciben sus ingresos a través de transferencias formales del sistema, tratando  de paliar la adversa situación por la que atraviesan apelando para ello  a estrategias de supervivencia( fs. 9 vta.);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Sección Catastro informa que el inmueble se encuentra a nombre del Sr. Ledesma Santiago Daniel, esposo de la solicitante y padre del menor  conviviente;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en el certificado de deuda emitido por la Dirección de Ingresos Públicos noticia monto de la deuda y parte de la cual se encuentra en gestión judicial, la que procura el profesional abogado, Sr. Espíndola Miguel;</w:t>
      </w:r>
    </w:p>
    <w:p>
      <w:pPr>
        <w:ind w:left="748"/>
        <w:jc w:val="both"/>
        <w:rPr>
          <w:rFonts w:ascii="Courier New" w:hAnsi="Courier New"/>
        </w:rPr>
      </w:pPr>
    </w:p>
    <w:p>
      <w:pPr>
        <w:pStyle w:val="P7"/>
      </w:pPr>
      <w:r>
        <w:t xml:space="preserve">Que en particular y por lo expuesto, es sumamente  conveniente arbitrar las medidas necesarias a los fines de que la familia  que nos ocupa, este segura de que ninguna deuda y menos por tasas a la propiedad ponga en riesgo su vivienda, como así también en zozobra su integridad; </w:t>
      </w:r>
    </w:p>
    <w:p>
      <w:pPr>
        <w:pStyle w:val="P7"/>
        <w:ind w:left="0"/>
      </w:pPr>
    </w:p>
    <w:p>
      <w:pPr>
        <w:pStyle w:val="P7"/>
        <w:ind w:left="0"/>
      </w:pPr>
    </w:p>
    <w:p>
      <w:pPr>
        <w:pStyle w:val="P7"/>
        <w:ind w:left="0"/>
        <w:jc w:val="right"/>
      </w:pPr>
      <w:r>
        <w:rPr>
          <w:rFonts w:ascii="Courier New" w:hAnsi="Courier New"/>
        </w:rPr>
        <w:t>...///</w:t>
      </w:r>
    </w:p>
    <w:p>
      <w:pPr>
        <w:pStyle w:val="P7"/>
        <w:ind w:left="0"/>
      </w:pPr>
    </w:p>
    <w:p>
      <w:pPr>
        <w:pStyle w:val="P7"/>
        <w:ind w:left="0"/>
      </w:pPr>
    </w:p>
    <w:p>
      <w:pPr>
        <w:pStyle w:val="P7"/>
        <w:ind w:left="0"/>
      </w:pPr>
    </w:p>
    <w:p>
      <w:pPr>
        <w:pStyle w:val="P7"/>
        <w:ind w:left="0"/>
      </w:pPr>
    </w:p>
    <w:p>
      <w:pPr>
        <w:pStyle w:val="P7"/>
        <w:ind w:left="0"/>
      </w:pPr>
    </w:p>
    <w:p>
      <w:pPr>
        <w:pStyle w:val="P7"/>
        <w:ind w:left="0"/>
      </w:pPr>
    </w:p>
    <w:p>
      <w:pPr>
        <w:pStyle w:val="P7"/>
        <w:ind w:left="0"/>
      </w:pPr>
      <w:r>
        <w:rPr>
          <w:rFonts w:ascii="Courier New" w:hAnsi="Courier New"/>
        </w:rPr>
        <w:t>...///2.-</w:t>
      </w:r>
    </w:p>
    <w:p>
      <w:pPr>
        <w:pStyle w:val="P7"/>
      </w:pPr>
    </w:p>
    <w:p>
      <w:pPr>
        <w:pStyle w:val="P7"/>
      </w:pPr>
      <w:r>
        <w:t>Que evaluado el Expediente de referencia por la Comisión de Hacienda, se emite despacho favorable, aprobado por unanimidad en Sesión Ordinaria del 30 de Julio de 2008.</w:t>
      </w:r>
    </w:p>
    <w:p/>
    <w:p>
      <w:pPr>
        <w:pStyle w:val="P1"/>
        <w:rPr>
          <w:rFonts w:ascii="Courier New" w:hAnsi="Courier New"/>
          <w:sz w:val="24"/>
          <w:szCs w:val="24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EL HONORABLE CONCEJO DELIBERANTE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ind w:hanging="748" w:left="748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EXÍMASE</w:t>
      </w:r>
      <w:r>
        <w:rPr>
          <w:rFonts w:ascii="Courier New" w:hAnsi="Courier New"/>
        </w:rPr>
        <w:t xml:space="preserve"> en un cincuenta por ciento (50%) la deuda que a la fecha de promulgación de la presente mantiene con la Municipalidad de Alta Gracia en concepto de Tasa por Servicios a la Propiedad, el inmueble designación catastral 03-01-308-013-000.</w:t>
      </w:r>
    </w:p>
    <w:p>
      <w:pPr>
        <w:ind w:hanging="748" w:left="748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48" w:left="748"/>
        <w:jc w:val="both"/>
        <w:rPr>
          <w:rFonts w:ascii="Courier New" w:hAnsi="Courier New"/>
        </w:rPr>
      </w:pPr>
    </w:p>
    <w:p>
      <w:pPr>
        <w:ind w:hanging="748" w:left="748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EXÍMASE</w:t>
      </w:r>
      <w:r>
        <w:rPr>
          <w:rFonts w:ascii="Courier New" w:hAnsi="Courier New"/>
        </w:rPr>
        <w:t xml:space="preserve"> por cada cuota actual  abonada en  término, en concepto  de Tasa por Servicios a la Propiedad, al inmueble designación catastral 03-01-308-013-000,  cinco cuotas de la deuda remanente y exigible, luego de realizado lo establecido en el precepto anterior.</w:t>
      </w:r>
    </w:p>
    <w:p>
      <w:pPr>
        <w:jc w:val="both"/>
      </w:pPr>
    </w:p>
    <w:p>
      <w:pPr>
        <w:ind w:hanging="748" w:left="748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Art.3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ESTABLÉZCASE</w:t>
      </w:r>
      <w:r>
        <w:rPr>
          <w:rFonts w:ascii="Courier New" w:hAnsi="Courier New"/>
        </w:rPr>
        <w:t xml:space="preserve"> que la falta de pago de tres cuotas consecutivas o alternadas,  así como la transferencia o cambio de titularidad del inmueble, hará caducar automáticamente el beneficio otorgado.</w:t>
      </w:r>
    </w:p>
    <w:p>
      <w:pPr>
        <w:ind w:hanging="748" w:left="748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48" w:left="748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Art.4</w:t>
      </w:r>
      <w:r>
        <w:rPr>
          <w:rFonts w:ascii="Courier New" w:hAnsi="Courier New"/>
          <w:b w:val="1"/>
          <w:bCs w:val="1"/>
        </w:rPr>
        <w:t xml:space="preserve">: SOLICÍTASE </w:t>
      </w:r>
      <w:r>
        <w:rPr>
          <w:rFonts w:ascii="Courier New" w:hAnsi="Courier New"/>
        </w:rPr>
        <w:t>al Sr. Intendente, interceda ante el o los procuradores actuantes a fin de dejar sin efecto el los juicios iniciados y los gastos y honorarios generados.</w:t>
      </w:r>
    </w:p>
    <w:p>
      <w:pPr>
        <w:pStyle w:val="P5"/>
        <w:rPr>
          <w:rFonts w:ascii="Courier New" w:hAnsi="Courier New"/>
          <w:b w:val="1"/>
          <w:bCs w:val="1"/>
        </w:rPr>
      </w:pP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Art.5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 xml:space="preserve">, comuníquese, publíquese en el Boletín Oficial de la Ciudad de Alta Gracia, transcríbase al Libro de Ordenanzas y archívese. </w:t>
      </w:r>
    </w:p>
    <w:p>
      <w:pPr>
        <w:ind w:hanging="709" w:left="709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TREINTA                 DÍAS DEL MES DE JULIO DEL AÑO DOS MIL OCHO.-</w:t>
      </w:r>
    </w:p>
    <w:p>
      <w:pPr>
        <w:pStyle w:val="P5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VertAlignCellWithSp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b w:val="1"/>
      <w:bCs w:val="1"/>
      <w:sz w:val="28"/>
      <w:szCs w:val="28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Title"/>
    <w:basedOn w:val="P0"/>
    <w:next w:val="P3"/>
    <w:pPr>
      <w:jc w:val="center"/>
    </w:pPr>
    <w:rPr>
      <w:b w:val="1"/>
      <w:bCs w:val="1"/>
      <w:sz w:val="28"/>
      <w:szCs w:val="28"/>
      <w:u w:val="single"/>
    </w:rPr>
  </w:style>
  <w:style w:type="paragraph" w:styleId="P4">
    <w:name w:val="Body Text"/>
    <w:basedOn w:val="P0"/>
    <w:next w:val="P4"/>
    <w:pPr>
      <w:jc w:val="both"/>
    </w:pPr>
    <w:rPr>
      <w:sz w:val="28"/>
      <w:szCs w:val="28"/>
    </w:rPr>
  </w:style>
  <w:style w:type="paragraph" w:styleId="P5">
    <w:name w:val="Body Text 2"/>
    <w:basedOn w:val="P0"/>
    <w:next w:val="P5"/>
    <w:pPr>
      <w:jc w:val="both"/>
    </w:pPr>
    <w:rPr>
      <w:b w:val="1"/>
      <w:bCs w:val="1"/>
    </w:rPr>
  </w:style>
  <w:style w:type="paragraph" w:styleId="P6">
    <w:name w:val="Body Text Indent"/>
    <w:basedOn w:val="P0"/>
    <w:next w:val="P6"/>
    <w:pPr>
      <w:ind w:hanging="748" w:left="748"/>
      <w:jc w:val="both"/>
    </w:pPr>
    <w:rPr>
      <w:rFonts w:ascii="Courier New" w:hAnsi="Courier New"/>
    </w:rPr>
  </w:style>
  <w:style w:type="paragraph" w:styleId="P7">
    <w:name w:val="Body Text Indent 2"/>
    <w:basedOn w:val="P0"/>
    <w:next w:val="P7"/>
    <w:pPr>
      <w:ind w:left="748"/>
      <w:jc w:val="both"/>
    </w:pPr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2026-07-09T18:35:48Z</dcterms:created>
  <cp:lastModifiedBy>Federico Parisi</cp:lastModifiedBy>
  <cp:lastPrinted>2008-08-11T22:09:00Z</cp:lastPrinted>
  <dcterms:modified xsi:type="dcterms:W3CDTF">2026-07-09T18:35:48Z</dcterms:modified>
  <cp:revision>2</cp:revision>
  <dc:title>PROYECTO DE ORDENANZA</dc:title>
</cp:coreProperties>
</file>