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  <w:lang w:val="pt-BR"/>
        </w:rPr>
      </w:pPr>
    </w:p>
    <w:p>
      <w:pPr>
        <w:jc w:val="both"/>
        <w:rPr>
          <w:rFonts w:ascii="Courier New" w:hAnsi="Courier New"/>
          <w:lang w:val="pt-BR"/>
        </w:rPr>
      </w:pPr>
    </w:p>
    <w:p>
      <w:pPr>
        <w:jc w:val="both"/>
        <w:rPr>
          <w:rFonts w:ascii="Courier New" w:hAnsi="Courier New"/>
          <w:lang w:val="pt-BR"/>
        </w:rPr>
      </w:pPr>
    </w:p>
    <w:p>
      <w:pPr>
        <w:jc w:val="center"/>
        <w:rPr>
          <w:rFonts w:ascii="Courier New" w:hAnsi="Courier New"/>
          <w:lang w:val="pt-BR"/>
        </w:rPr>
      </w:pPr>
      <w:r>
        <w:rPr>
          <w:rFonts w:ascii="Courier New" w:hAnsi="Courier New"/>
          <w:b w:val="1"/>
          <w:bCs w:val="1"/>
          <w:u w:val="single"/>
          <w:lang w:val="pt-BR"/>
        </w:rPr>
        <w:t>ORDENANZA N° 8138</w:t>
      </w:r>
    </w:p>
    <w:p>
      <w:pPr>
        <w:jc w:val="both"/>
        <w:rPr>
          <w:rFonts w:ascii="Courier New" w:hAnsi="Courier New"/>
          <w:lang w:val="pt-BR"/>
        </w:rPr>
      </w:pPr>
    </w:p>
    <w:p>
      <w:pPr>
        <w:jc w:val="both"/>
        <w:rPr>
          <w:rFonts w:ascii="Courier New" w:hAnsi="Courier New"/>
          <w:lang w:val="pt-BR"/>
        </w:rPr>
      </w:pPr>
    </w:p>
    <w:p>
      <w:pPr>
        <w:jc w:val="both"/>
        <w:rPr>
          <w:rFonts w:ascii="Courier New" w:hAnsi="Courier New"/>
          <w:lang w:val="pt-BR"/>
        </w:rPr>
      </w:pPr>
      <w:r>
        <w:rPr>
          <w:rFonts w:ascii="Courier New" w:hAnsi="Courier New"/>
          <w:lang w:val="pt-BR"/>
        </w:rPr>
        <w:t xml:space="preserve">Visto: </w:t>
      </w:r>
      <w:r>
        <w:rPr>
          <w:rFonts w:ascii="Courier New" w:hAnsi="Courier New"/>
        </w:rPr>
        <w:t>El expediente 143/I/04; y</w:t>
      </w:r>
      <w:r>
        <w:rPr>
          <w:rFonts w:ascii="Courier New" w:hAnsi="Courier New"/>
          <w:lang w:val="pt-BR"/>
        </w:rPr>
        <w:t xml:space="preserve"> </w:t>
      </w:r>
    </w:p>
    <w:p>
      <w:pPr>
        <w:jc w:val="both"/>
        <w:rPr>
          <w:rFonts w:ascii="Courier New" w:hAnsi="Courier New"/>
          <w:lang w:val="pt-BR"/>
        </w:rPr>
      </w:pPr>
    </w:p>
    <w:p>
      <w:pPr>
        <w:jc w:val="both"/>
        <w:rPr>
          <w:rFonts w:ascii="Courier New" w:hAnsi="Courier New"/>
          <w:lang w:val="pt-BR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a través del mismo y mediante nota a Fs. 21, el Sr. Jorge Edgardo Domínguez, D.N.I Nº 6.445.282, domiciliado en calle Rivadavia Nº 960, solicita eximición de Tasa por Servicios a la Propiedad del inmueble designación catastral 03-01-286-008;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 a fs. 23, obra el relevamiento Socioeconómico y Ambiental el que nos indica que el peticionante se encuentra inserto en el sistema productivo a través del trabajo informal realizando tareas de albañilería;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los ingresos percibidos son insuficientes para cubrir sus necesidades básicas, habiendo tramitado una jubilación;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padece problemas de salud al igual que su esposa recibiendo asistencia y medicación en el Centro de Salud Municipal Nº 3;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Sección Catastro noticia que el inmueble de referencia esta a nombre del Sr. Jorge Edgardo Domínguez, siendo este única propiedad;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06 de </w:t>
      </w:r>
    </w:p>
    <w:p>
      <w:pPr>
        <w:pStyle w:val="P3"/>
        <w:ind w:left="709"/>
      </w:pPr>
      <w:r>
        <w:t>Agosto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jc w:val="left"/>
        <w:rPr>
          <w:b w:val="1"/>
          <w:bCs w:val="1"/>
        </w:rPr>
      </w:pPr>
      <w:r>
        <w:rPr>
          <w:b w:val="0"/>
          <w:bCs w:val="0"/>
        </w:rPr>
        <w:t>...///2.-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CONDÓNASE </w:t>
      </w:r>
      <w:r>
        <w:rPr>
          <w:rFonts w:ascii="Courier New" w:hAnsi="Courier New"/>
        </w:rPr>
        <w:t>la deuda que por Tasa a la Propiedad mantiene con la Municipalidad de Alta Gracia, el inmueble designación catastral 03-01-286-008, hasta la Promulgación de la presente.-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EXÍMASE </w:t>
      </w:r>
      <w:r>
        <w:rPr>
          <w:rFonts w:ascii="Courier New" w:hAnsi="Courier New"/>
        </w:rPr>
        <w:t xml:space="preserve">el pago de Tasa a la Propiedad al inmueble Designación Catastral 03-01-286-008  por los periodos a vencer  correspondientes al año 2008.- 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SEIS 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BreakWrappedTables/>
    <w:doNotVertAlignCellWithSp/>
    <w:footnoteLayoutLikeWW8/>
    <w:shap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2026-07-09T18:34:11Z</dcterms:created>
  <cp:lastModifiedBy>Federico Parisi</cp:lastModifiedBy>
  <cp:lastPrinted>2008-08-12T05:55:00Z</cp:lastPrinted>
  <dcterms:modified xsi:type="dcterms:W3CDTF">2026-07-09T18:34:11Z</dcterms:modified>
  <cp:revision>2</cp:revision>
  <dc:title>Visto</dc:title>
</cp:coreProperties>
</file>