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 xml:space="preserve">ORDENANZA N° </w:t>
      </w:r>
      <w:r>
        <w:rPr>
          <w:rFonts w:ascii="Courier New" w:hAnsi="Courier New"/>
          <w:b w:val="1"/>
          <w:bCs w:val="1"/>
          <w:u w:val="single"/>
        </w:rPr>
        <w:t>8140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1661/06; y 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1"/>
      </w:pPr>
      <w:r>
        <w:t>C O N S I D E R A N D O</w:t>
      </w:r>
    </w:p>
    <w:p>
      <w:pPr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a través del mismo, el Sr. Ramos Miguel Antonio, L.C Nº 6.428.600, con domicilio en calle Agustín Aguirre Nº 358,  solicita eximición de pago de Tasa por Servicios de Administración y Mantenimiento de los Cementerios;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el  solicitante es titular de las identificaciones Nº 2587, Nº 6723, Nº 5828 y Nº 7725; </w:t>
      </w:r>
    </w:p>
    <w:p>
      <w:pPr>
        <w:ind w:left="720"/>
        <w:jc w:val="both"/>
        <w:rPr>
          <w:rFonts w:ascii="Courier New" w:hAnsi="Courier New"/>
        </w:rPr>
      </w:pPr>
    </w:p>
    <w:p>
      <w:pPr>
        <w:pStyle w:val="P4"/>
      </w:pPr>
      <w:r>
        <w:t>Que a fs. 13, el relevamiento socioeconómico y ambiental indica que el solicitante alquila la vivienda en la que habita junto a su esposa, una hija, la que es madre soltera y un nieto menor de edad;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se encuentra gestionando una pensión por invalidez  y los ingresos del grupo familiar conviviente provienen del trabajo informal de la hija en una panadería;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tiene problemas de salud ya que es cardíaco e hipertenso al igual que su esposa la que se encuentra padeciendo las secuelas de una hepatitis; 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de fs. 14 fs. A 23, la Dirección de Ingresos Públicos emite certificados de deuda, parte de la cual se encuentra en gestión judicial;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a fs. 24. la Administración del Cementerio noticia la composición de las sepulturas y las que estarían en condiciones de reducción, que oportunamente el Sr. Ramos presto conformidad para ello;</w:t>
      </w:r>
    </w:p>
    <w:p>
      <w:pPr>
        <w:ind w:left="720"/>
        <w:jc w:val="both"/>
        <w:rPr>
          <w:rFonts w:ascii="Courier New" w:hAnsi="Courier New"/>
        </w:rPr>
      </w:pPr>
    </w:p>
    <w:p>
      <w:pPr>
        <w:pStyle w:val="P3"/>
        <w:ind w:left="709"/>
      </w:pPr>
      <w:r>
        <w:t xml:space="preserve">Que evaluado el Expediente de referencia por la Comisión de Hacienda, se emite despacho favorable, aprobado por unanimidad en Sesión Ordinaria del 06 de </w:t>
      </w:r>
    </w:p>
    <w:p>
      <w:pPr>
        <w:pStyle w:val="P3"/>
        <w:ind w:left="709"/>
      </w:pPr>
      <w:r>
        <w:t>Agosto de 2008.</w:t>
      </w:r>
    </w:p>
    <w:p>
      <w:pPr>
        <w:pStyle w:val="P3"/>
        <w:ind w:left="709"/>
      </w:pPr>
      <w:r>
        <w:t>...///</w:t>
      </w: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  <w:jc w:val="left"/>
        <w:rPr>
          <w:b w:val="1"/>
          <w:bCs w:val="1"/>
        </w:rPr>
      </w:pPr>
      <w:r>
        <w:rPr>
          <w:b w:val="0"/>
          <w:bCs w:val="0"/>
        </w:rPr>
        <w:t>...///2.-</w:t>
      </w:r>
    </w:p>
    <w:p>
      <w:pPr>
        <w:pStyle w:val="P1"/>
        <w:jc w:val="left"/>
      </w:pPr>
    </w:p>
    <w:p>
      <w:pPr>
        <w:pStyle w:val="P1"/>
      </w:pPr>
    </w:p>
    <w:p>
      <w:pPr>
        <w:pStyle w:val="P1"/>
      </w:pPr>
      <w: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pStyle w:val="P3"/>
        <w:ind w:left="709"/>
      </w:pPr>
    </w:p>
    <w:p>
      <w:pPr>
        <w:pStyle w:val="P3"/>
        <w:ind w:left="709"/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AUTORÍZASE </w:t>
      </w:r>
      <w:r>
        <w:rPr>
          <w:rFonts w:ascii="Courier New" w:hAnsi="Courier New"/>
        </w:rPr>
        <w:t xml:space="preserve">al Departamento Ejecutivo a través de la Administración del Cementerio reducir los restos mortales contenidos en las  Identificaciones Nº 7725 y Nº 6723 y eximir los derechos correspondientes a los responsables de las mismas.-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EX</w:t>
      </w:r>
      <w:r>
        <w:rPr>
          <w:rFonts w:ascii="Courier New" w:hAnsi="Courier New"/>
          <w:b w:val="1"/>
          <w:bCs w:val="1"/>
        </w:rPr>
        <w:t>ÍMASE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</w:rPr>
        <w:t xml:space="preserve">en un cien por ciento (100%) al solicitante del pago de la tasa por Servicios de Administración y Mantenimiento de los Cementerios para las Identificaciones  Nº 7725 y Nº 6723, el pago de la deuda que mantiene hasta la oportuna reducción de los restos mortales  en ellas contenidos.-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3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  <w:b w:val="1"/>
          <w:bCs w:val="1"/>
        </w:rPr>
        <w:t xml:space="preserve">CONDÓNASE </w:t>
      </w:r>
      <w:r>
        <w:rPr>
          <w:rFonts w:ascii="Courier New" w:hAnsi="Courier New"/>
        </w:rPr>
        <w:t>en un cincuenta por ciento (50%) al solicitante del pago de la tasa por Servicios de Administración y Mantenimiento de los Cementerios para las Identificaciones Nº 2587 y Nº5828, la deuda que mantienen hasta la promulgación de la presente.-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Art.4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  <w:b w:val="1"/>
          <w:bCs w:val="1"/>
        </w:rPr>
        <w:t xml:space="preserve">CONCÉDASE </w:t>
      </w:r>
      <w:r>
        <w:rPr>
          <w:rFonts w:ascii="Courier New" w:hAnsi="Courier New"/>
        </w:rPr>
        <w:t>al solicitante del pago de la tasa por Servicios de Administración y Mantenimiento de los Cementerios, plan de pagos con cuota de PESOS DIEZ ($10.00) para las Identificaciones Nº 2587 y Nº5828, sobre el remanente de deuda luego de aplicar el artículo precedente.-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5</w:t>
      </w:r>
      <w:r>
        <w:rPr>
          <w:rFonts w:ascii="Courier New" w:hAnsi="Courier New"/>
          <w:b w:val="1"/>
          <w:bCs w:val="1"/>
        </w:rPr>
        <w:t>: SOLICÍTASE</w:t>
      </w:r>
      <w:r>
        <w:rPr>
          <w:rFonts w:ascii="Courier New" w:hAnsi="Courier New"/>
        </w:rPr>
        <w:t xml:space="preserve"> al Sr. Intendente, interceda ante el o los procuradores actuantes a fin de dejar sin efecto el o los juicios iniciados y honorarios generados,  exceptuando gastos y derechos de ley a tales fines.-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>...///3.-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6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SEIS                 DÍAS DEL MES DE AGOSTO DEL AÑO DOS MIL OCHO.-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sectPr>
      <w:type w:val="nextColumn"/>
      <w:pgSz w:w="11908" w:h="16833" w:code="0"/>
      <w:pgMar w:left="1701" w:right="1701" w:top="1418" w:bottom="1418" w:header="567" w:footer="284" w:gutter="0"/>
      <w:noEndnote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Body Text Indent 2"/>
    <w:basedOn w:val="P0"/>
    <w:next w:val="P3"/>
    <w:pPr>
      <w:ind w:left="748"/>
      <w:jc w:val="both"/>
    </w:pPr>
    <w:rPr>
      <w:rFonts w:ascii="Courier New" w:hAnsi="Courier New"/>
    </w:rPr>
  </w:style>
  <w:style w:type="paragraph" w:styleId="P4">
    <w:name w:val="Body Text Indent"/>
    <w:basedOn w:val="P0"/>
    <w:next w:val="P4"/>
    <w:pPr>
      <w:ind w:left="720"/>
      <w:jc w:val="both"/>
    </w:pPr>
    <w:rPr>
      <w:rFonts w:ascii="Courier New" w:hAnsi="Courier New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2026-07-09T18:33:54Z</dcterms:created>
  <cp:lastModifiedBy>Federico Parisi</cp:lastModifiedBy>
  <cp:lastPrinted>2008-08-11T22:55:00Z</cp:lastPrinted>
  <dcterms:modified xsi:type="dcterms:W3CDTF">2026-07-09T18:33:54Z</dcterms:modified>
  <cp:revision>2</cp:revision>
  <dc:title>Visto</dc:title>
</cp:coreProperties>
</file>