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both"/>
        <w:rPr>
          <w:rFonts w:ascii="Courier New" w:hAnsi="Courier New"/>
        </w:rPr>
      </w:pPr>
    </w:p>
    <w:p>
      <w:pPr>
        <w:jc w:val="both"/>
        <w:rPr>
          <w:rFonts w:ascii="Courier New" w:hAnsi="Courier New"/>
        </w:rPr>
      </w:pPr>
    </w:p>
    <w:p>
      <w:pPr>
        <w:jc w:val="center"/>
        <w:rPr>
          <w:rFonts w:ascii="Courier New" w:hAnsi="Courier New"/>
          <w:b w:val="1"/>
          <w:bCs w:val="1"/>
          <w:u w:val="single"/>
        </w:rPr>
      </w:pPr>
      <w:r>
        <w:rPr>
          <w:rFonts w:ascii="Courier New" w:hAnsi="Courier New"/>
          <w:b w:val="1"/>
          <w:bCs w:val="1"/>
          <w:u w:val="single"/>
        </w:rPr>
        <w:t>ORDENANZA N° 814</w:t>
      </w:r>
      <w:r>
        <w:rPr>
          <w:rFonts w:ascii="Courier New" w:hAnsi="Courier New"/>
          <w:b w:val="1"/>
          <w:bCs w:val="1"/>
          <w:u w:val="single"/>
        </w:rPr>
        <w:t>4</w:t>
      </w:r>
    </w:p>
    <w:p>
      <w:pPr>
        <w:jc w:val="both"/>
        <w:rPr>
          <w:rFonts w:ascii="Courier New" w:hAnsi="Courier New"/>
        </w:rPr>
      </w:pPr>
    </w:p>
    <w:p>
      <w:pPr>
        <w:jc w:val="both"/>
        <w:rPr>
          <w:rFonts w:ascii="Courier New" w:hAnsi="Courier New"/>
        </w:rPr>
      </w:pPr>
    </w:p>
    <w:p>
      <w:pPr>
        <w:jc w:val="both"/>
        <w:rPr>
          <w:rFonts w:ascii="Courier New" w:hAnsi="Courier New"/>
        </w:rPr>
      </w:pPr>
      <w:r>
        <w:rPr>
          <w:rFonts w:ascii="Courier New" w:hAnsi="Courier New"/>
        </w:rPr>
        <w:t xml:space="preserve">Visto: El Expediente 1370/07, iniciado por la Sra. Nancy Wassaf; y </w:t>
      </w:r>
    </w:p>
    <w:p>
      <w:pPr>
        <w:jc w:val="both"/>
        <w:rPr>
          <w:rFonts w:ascii="Courier New" w:hAnsi="Courier New"/>
        </w:rPr>
      </w:pPr>
    </w:p>
    <w:p>
      <w:pPr>
        <w:jc w:val="both"/>
        <w:rPr>
          <w:rFonts w:ascii="Courier New" w:hAnsi="Courier New"/>
        </w:rPr>
      </w:pPr>
    </w:p>
    <w:p>
      <w:pPr>
        <w:jc w:val="both"/>
        <w:rPr>
          <w:rFonts w:ascii="Courier New" w:hAnsi="Courier New"/>
        </w:rPr>
      </w:pPr>
    </w:p>
    <w:p>
      <w:pPr>
        <w:pStyle w:val="P1"/>
      </w:pPr>
      <w:r>
        <w:t>C O N S I D E R A N D O</w:t>
      </w:r>
    </w:p>
    <w:p>
      <w:pPr>
        <w:jc w:val="both"/>
        <w:rPr>
          <w:rFonts w:ascii="Courier New" w:hAnsi="Courier New"/>
        </w:rPr>
      </w:pPr>
    </w:p>
    <w:p>
      <w:pPr>
        <w:jc w:val="both"/>
        <w:rPr>
          <w:rFonts w:ascii="Courier New" w:hAnsi="Courier New"/>
        </w:rPr>
      </w:pPr>
    </w:p>
    <w:p>
      <w:pPr>
        <w:ind w:left="720"/>
        <w:jc w:val="both"/>
        <w:rPr>
          <w:rFonts w:ascii="Courier New" w:hAnsi="Courier New"/>
        </w:rPr>
      </w:pPr>
    </w:p>
    <w:p>
      <w:pPr>
        <w:ind w:left="720"/>
        <w:jc w:val="both"/>
        <w:rPr>
          <w:rFonts w:ascii="Courier New" w:hAnsi="Courier New"/>
        </w:rPr>
      </w:pPr>
      <w:r>
        <w:t>Q</w:t>
      </w:r>
      <w:r>
        <w:rPr>
          <w:rFonts w:ascii="Courier New" w:hAnsi="Courier New"/>
        </w:rPr>
        <w:t xml:space="preserve">ue en el mismo se solicita la autorización para construir un Conjunto Habitacional Multifamiliar (Yerba Buena) en el inmueble ubicado en calle Mons. Jesús Roldán de Barrio Residencial el Golf de nuestra ciudad, Designación Catastral 1-1-324-13; </w:t>
      </w:r>
    </w:p>
    <w:p>
      <w:pPr>
        <w:ind w:left="720"/>
        <w:jc w:val="both"/>
        <w:rPr>
          <w:rFonts w:ascii="Courier New" w:hAnsi="Courier New"/>
        </w:rPr>
      </w:pPr>
    </w:p>
    <w:p>
      <w:pPr>
        <w:pStyle w:val="P4"/>
      </w:pPr>
      <w:r>
        <w:t>Que dicho pedido surge en virtud de que el uso de suelo en la zona no corresponde con el solicitado (vivienda multifamiliar);</w:t>
      </w:r>
    </w:p>
    <w:p>
      <w:pPr>
        <w:ind w:left="720"/>
        <w:jc w:val="both"/>
        <w:rPr>
          <w:rFonts w:ascii="Courier New" w:hAnsi="Courier New"/>
        </w:rPr>
      </w:pPr>
    </w:p>
    <w:p>
      <w:pPr>
        <w:ind w:left="720"/>
        <w:jc w:val="both"/>
        <w:rPr>
          <w:rFonts w:ascii="Courier New" w:hAnsi="Courier New"/>
        </w:rPr>
      </w:pPr>
      <w:r>
        <w:rPr>
          <w:rFonts w:ascii="Courier New" w:hAnsi="Courier New"/>
        </w:rPr>
        <w:t>Que esta Comisión y este Concejo tuvo participación en el tema según consta a fs. 37, 38 y 43, solicitando en su momento la intervención de las Áreas Técnicas del Departamento Ejecutivo a fin de emitir opinión;</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el Área Planeamiento a fs. 20 vta. emite opinión favorable y solicita se vea la factibilidad de incluir al Proyecto dentro de la Legislación Provincial vigente en materia turística; </w:t>
      </w:r>
    </w:p>
    <w:p>
      <w:pPr>
        <w:ind w:left="720"/>
        <w:jc w:val="both"/>
        <w:rPr>
          <w:rFonts w:ascii="Courier New" w:hAnsi="Courier New"/>
        </w:rPr>
      </w:pPr>
    </w:p>
    <w:p>
      <w:pPr>
        <w:ind w:left="720"/>
        <w:jc w:val="both"/>
        <w:rPr>
          <w:rFonts w:ascii="Courier New" w:hAnsi="Courier New"/>
        </w:rPr>
      </w:pPr>
      <w:r>
        <w:rPr>
          <w:rFonts w:ascii="Courier New" w:hAnsi="Courier New"/>
        </w:rPr>
        <w:t xml:space="preserve">Que a fs. 39, 40, 41 y 42 se presenta nueva documentación y en fs. 44 la Secretaría de Turismo emite Opinión respecto de lo solicitado por Planeamiento;     </w:t>
      </w:r>
    </w:p>
    <w:p>
      <w:pPr>
        <w:ind w:left="720"/>
        <w:jc w:val="both"/>
        <w:rPr>
          <w:rFonts w:ascii="Courier New" w:hAnsi="Courier New"/>
        </w:rPr>
      </w:pPr>
    </w:p>
    <w:p>
      <w:pPr>
        <w:pStyle w:val="P3"/>
        <w:ind w:left="709"/>
      </w:pPr>
      <w:r>
        <w:t>Que evaluado el Expediente de referencia por la Comisión de Obras y Servicios Públicos, se emite despacho favorable, aprobado por unanimidad en Sesión Ordinaria del 06 de Agosto de 2008.</w:t>
      </w:r>
    </w:p>
    <w:p>
      <w:pPr>
        <w:pStyle w:val="P3"/>
        <w:ind w:left="709"/>
        <w:jc w:val="right"/>
      </w:pPr>
      <w:r>
        <w:t>...///</w:t>
      </w:r>
    </w:p>
    <w:p>
      <w:pPr>
        <w:pStyle w:val="P1"/>
      </w:pPr>
    </w:p>
    <w:p>
      <w:pPr>
        <w:pStyle w:val="P1"/>
      </w:pPr>
    </w:p>
    <w:p>
      <w:pPr>
        <w:pStyle w:val="P1"/>
      </w:pPr>
    </w:p>
    <w:p>
      <w:pPr>
        <w:pStyle w:val="P1"/>
        <w:jc w:val="left"/>
      </w:pPr>
      <w:r>
        <w:rPr>
          <w:b w:val="0"/>
          <w:bCs w:val="0"/>
        </w:rPr>
        <w:t>...///2.-</w:t>
      </w:r>
    </w:p>
    <w:p>
      <w:pPr>
        <w:pStyle w:val="P1"/>
      </w:pPr>
    </w:p>
    <w:p>
      <w:pPr>
        <w:pStyle w:val="P1"/>
      </w:pPr>
    </w:p>
    <w:p>
      <w:pPr>
        <w:pStyle w:val="P1"/>
      </w:pPr>
      <w:r>
        <w:t>EL HONORABLE CONCEJO DELIBERANTE DE LA CIUDAD DE</w:t>
      </w:r>
    </w:p>
    <w:p>
      <w:pPr>
        <w:pStyle w:val="P2"/>
        <w:rPr>
          <w:rFonts w:ascii="Courier New" w:hAnsi="Courier New"/>
        </w:rPr>
      </w:pPr>
      <w:r>
        <w:rPr>
          <w:rFonts w:ascii="Courier New" w:hAnsi="Courier New"/>
        </w:rPr>
        <w:t>ALTA GRACIA SANCIONA CON FUERZA DE ORDENANZA</w:t>
      </w:r>
    </w:p>
    <w:p>
      <w:pPr>
        <w:pStyle w:val="P3"/>
        <w:ind w:left="709"/>
      </w:pPr>
    </w:p>
    <w:p>
      <w:pPr>
        <w:ind w:hanging="720" w:left="720"/>
        <w:jc w:val="both"/>
        <w:rPr>
          <w:rFonts w:ascii="Courier New" w:hAnsi="Courier New"/>
          <w:b w:val="1"/>
          <w:bCs w:val="1"/>
          <w:u w:val="single"/>
        </w:rPr>
      </w:pPr>
    </w:p>
    <w:p>
      <w:pPr>
        <w:ind w:hanging="720" w:left="720"/>
        <w:jc w:val="both"/>
        <w:rPr>
          <w:rFonts w:ascii="Courier New" w:hAnsi="Courier New"/>
        </w:rPr>
      </w:pPr>
      <w:r>
        <w:rPr>
          <w:rFonts w:ascii="Courier New" w:hAnsi="Courier New"/>
          <w:b w:val="1"/>
          <w:bCs w:val="1"/>
          <w:u w:val="single"/>
        </w:rPr>
        <w:t>Art.1</w:t>
      </w:r>
      <w:r>
        <w:rPr>
          <w:rFonts w:ascii="Courier New" w:hAnsi="Courier New"/>
          <w:b w:val="1"/>
          <w:bCs w:val="1"/>
        </w:rPr>
        <w:t>:</w:t>
      </w:r>
      <w:r>
        <w:rPr>
          <w:rFonts w:ascii="Courier New" w:hAnsi="Courier New"/>
        </w:rPr>
        <w:t xml:space="preserve"> </w:t>
      </w:r>
      <w:r>
        <w:rPr>
          <w:rFonts w:ascii="Courier New" w:hAnsi="Courier New"/>
          <w:b w:val="1"/>
          <w:bCs w:val="1"/>
        </w:rPr>
        <w:t>AUTOR</w:t>
      </w:r>
      <w:r>
        <w:rPr>
          <w:rFonts w:ascii="Courier New" w:hAnsi="Courier New"/>
          <w:b w:val="1"/>
          <w:bCs w:val="1"/>
        </w:rPr>
        <w:t>ÍZASE</w:t>
      </w:r>
      <w:r>
        <w:rPr>
          <w:rFonts w:ascii="Courier New" w:hAnsi="Courier New"/>
          <w:b w:val="1"/>
          <w:bCs w:val="1"/>
        </w:rPr>
        <w:t xml:space="preserve"> </w:t>
      </w:r>
      <w:r>
        <w:rPr>
          <w:rFonts w:ascii="Courier New" w:hAnsi="Courier New"/>
        </w:rPr>
        <w:t xml:space="preserve">a la Sra. Nancy Wassaf a construir en el inmueble Designación Catastral 1-1-324-13, un Conjunto Habitacional Multifamiliar de acuerdo a planos que constan en el Expediente N° 1370/07.- </w:t>
      </w:r>
    </w:p>
    <w:p>
      <w:pPr>
        <w:ind w:hanging="709" w:left="709"/>
        <w:jc w:val="both"/>
        <w:rPr>
          <w:rFonts w:ascii="Courier New" w:hAnsi="Courier New"/>
          <w:b w:val="1"/>
          <w:bCs w:val="1"/>
          <w:u w:val="single"/>
        </w:rPr>
      </w:pPr>
    </w:p>
    <w:p>
      <w:pPr>
        <w:ind w:hanging="709" w:left="709"/>
        <w:jc w:val="both"/>
        <w:rPr>
          <w:rFonts w:ascii="Courier New" w:hAnsi="Courier New"/>
        </w:rPr>
      </w:pPr>
      <w:r>
        <w:rPr>
          <w:rFonts w:ascii="Courier New" w:hAnsi="Courier New"/>
          <w:b w:val="1"/>
          <w:bCs w:val="1"/>
          <w:u w:val="single"/>
        </w:rPr>
        <w:t>Art.</w:t>
      </w:r>
      <w:r>
        <w:rPr>
          <w:rFonts w:ascii="Courier New" w:hAnsi="Courier New"/>
          <w:b w:val="1"/>
          <w:bCs w:val="1"/>
          <w:u w:val="single"/>
        </w:rPr>
        <w:t>2</w:t>
      </w:r>
      <w:r>
        <w:rPr>
          <w:rFonts w:ascii="Courier New" w:hAnsi="Courier New"/>
          <w:b w:val="1"/>
          <w:bCs w:val="1"/>
        </w:rPr>
        <w:t>: PROTOCOLÍCESE</w:t>
      </w:r>
      <w:r>
        <w:rPr>
          <w:rFonts w:ascii="Courier New" w:hAnsi="Courier New"/>
        </w:rPr>
        <w:t xml:space="preserve">, comuníquese, publíquese en el Boletín Oficial de la Ciudad de Alta Gracia, transcríbase al Libro de Ordenanzas y archívese. </w:t>
      </w:r>
    </w:p>
    <w:p>
      <w:pPr>
        <w:ind w:hanging="709" w:left="709"/>
        <w:jc w:val="both"/>
        <w:rPr>
          <w:rFonts w:ascii="Courier New" w:hAnsi="Courier New"/>
        </w:rPr>
      </w:pPr>
    </w:p>
    <w:p>
      <w:pPr>
        <w:jc w:val="both"/>
        <w:rPr>
          <w:rFonts w:ascii="Courier New" w:hAnsi="Courier New"/>
        </w:rPr>
      </w:pPr>
    </w:p>
    <w:p>
      <w:pPr>
        <w:pStyle w:val="P5"/>
        <w:rPr>
          <w:rFonts w:ascii="Courier New" w:hAnsi="Courier New"/>
        </w:rPr>
      </w:pPr>
      <w:r>
        <w:rPr>
          <w:rFonts w:ascii="Courier New" w:hAnsi="Courier New"/>
        </w:rPr>
        <w:t xml:space="preserve">DADA EN LA SALA DE SESIONES DEL HONORABLE CONCEJO DELIBERANTE DE LA CIUDAD DE ALTA GRACIA A LOS SEIS                 DÍAS DEL MES DE AGOSTO DEL AÑO DOS MIL OCHO.-</w:t>
      </w:r>
    </w:p>
    <w:p>
      <w:pPr>
        <w:ind w:hanging="709" w:left="709"/>
        <w:jc w:val="both"/>
        <w:rPr>
          <w:rFonts w:ascii="Courier New" w:hAnsi="Courier New"/>
          <w:b w:val="1"/>
          <w:bCs w:val="1"/>
        </w:rPr>
      </w:pPr>
      <w:r>
        <w:rPr>
          <w:rFonts w:ascii="Courier New" w:hAnsi="Courier New"/>
        </w:rPr>
        <w:t xml:space="preserve"> </w:t>
      </w:r>
      <w:r>
        <w:rPr>
          <w:rFonts w:ascii="Courier New" w:hAnsi="Courier New"/>
          <w:b w:val="1"/>
          <w:bCs w:val="1"/>
        </w:rPr>
        <w:t xml:space="preserve"> </w:t>
      </w:r>
    </w:p>
    <w:p>
      <w:pPr>
        <w:ind w:hanging="720" w:left="720"/>
        <w:jc w:val="both"/>
        <w:rPr>
          <w:rFonts w:ascii="Courier New" w:hAnsi="Courier New"/>
        </w:rPr>
      </w:pPr>
    </w:p>
    <w:p>
      <w:pPr>
        <w:jc w:val="both"/>
        <w:rPr>
          <w:rFonts w:ascii="Courier New" w:hAnsi="Courier New"/>
        </w:rPr>
      </w:pPr>
      <w:r>
        <w:rPr>
          <w:rFonts w:ascii="Courier New" w:hAnsi="Courier New"/>
        </w:rPr>
        <w:t xml:space="preserve"> </w:t>
      </w:r>
    </w:p>
    <w:sectPr>
      <w:type w:val="nextColumn"/>
      <w:pgSz w:w="11908" w:h="16833" w:code="0"/>
      <w:pgMar w:left="1701" w:right="1701" w:top="1418" w:bottom="1418" w:header="567" w:footer="284" w:gutter="0"/>
      <w:noEndnote/>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useWord2002TableStyleRules/>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4"/>
      <w:szCs w:val="24"/>
      <w:lang w:val="es-ES"/>
    </w:rPr>
  </w:style>
  <w:style w:type="paragraph" w:styleId="P1">
    <w:name w:val="Heading 1"/>
    <w:basedOn w:val="P0"/>
    <w:next w:val="P0"/>
    <w:pPr>
      <w:keepNext w:val="1"/>
      <w:jc w:val="center"/>
      <w:outlineLvl w:val="0"/>
    </w:pPr>
    <w:rPr>
      <w:rFonts w:ascii="Courier New" w:hAnsi="Courier New"/>
      <w:b w:val="1"/>
      <w:bCs w:val="1"/>
    </w:rPr>
  </w:style>
  <w:style w:type="paragraph" w:styleId="P2">
    <w:name w:val="Heading 2"/>
    <w:basedOn w:val="P0"/>
    <w:next w:val="P0"/>
    <w:pPr>
      <w:keepNext w:val="1"/>
      <w:jc w:val="center"/>
      <w:outlineLvl w:val="1"/>
    </w:pPr>
    <w:rPr>
      <w:b w:val="1"/>
      <w:bCs w:val="1"/>
    </w:rPr>
  </w:style>
  <w:style w:type="paragraph" w:styleId="P3">
    <w:name w:val="Body Text Indent 2"/>
    <w:basedOn w:val="P0"/>
    <w:next w:val="P3"/>
    <w:pPr>
      <w:ind w:left="748"/>
      <w:jc w:val="both"/>
    </w:pPr>
    <w:rPr>
      <w:rFonts w:ascii="Courier New" w:hAnsi="Courier New"/>
    </w:rPr>
  </w:style>
  <w:style w:type="paragraph" w:styleId="P4">
    <w:name w:val="Body Text Indent"/>
    <w:basedOn w:val="P0"/>
    <w:next w:val="P4"/>
    <w:pPr>
      <w:ind w:left="720"/>
      <w:jc w:val="both"/>
    </w:pPr>
    <w:rPr>
      <w:rFonts w:ascii="Courier New" w:hAnsi="Courier New"/>
    </w:rPr>
  </w:style>
  <w:style w:type="paragraph" w:styleId="P5">
    <w:name w:val="Body Text 2"/>
    <w:basedOn w:val="P0"/>
    <w:next w:val="P5"/>
    <w:pPr>
      <w:jc w:val="both"/>
    </w:pPr>
    <w:rPr>
      <w:b w:val="1"/>
      <w:bCs w:val="1"/>
    </w:rPr>
  </w:style>
  <w:style w:type="paragraph" w:styleId="P6">
    <w:name w:val="Body Text"/>
    <w:basedOn w:val="P0"/>
    <w:next w:val="P6"/>
    <w:pPr>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2026-07-09T18:33:22Z</dcterms:created>
  <cp:lastModifiedBy>Federico Parisi</cp:lastModifiedBy>
  <cp:lastPrinted>2008-08-08T01:50:00Z</cp:lastPrinted>
  <dcterms:modified xsi:type="dcterms:W3CDTF">2026-07-09T18:33:22Z</dcterms:modified>
  <cp:revision>2</cp:revision>
  <dc:title>Visto</dc:title>
</cp:coreProperties>
</file>