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pPr>
    </w:p>
    <w:p>
      <w:pPr>
        <w:pStyle w:val="P1"/>
      </w:pPr>
    </w:p>
    <w:p>
      <w:pPr>
        <w:pStyle w:val="P1"/>
      </w:pPr>
    </w:p>
    <w:p>
      <w:pPr>
        <w:pStyle w:val="P1"/>
      </w:pPr>
      <w:r>
        <w:t xml:space="preserve">ORDENANZA N° 8155 </w:t>
      </w:r>
    </w:p>
    <w:p>
      <w:pPr>
        <w:jc w:val="center"/>
        <w:rPr>
          <w:rFonts w:ascii="Courier New" w:hAnsi="Courier New"/>
          <w:b w:val="1"/>
          <w:bCs w:val="1"/>
        </w:rPr>
      </w:pPr>
    </w:p>
    <w:p>
      <w:pPr>
        <w:jc w:val="center"/>
        <w:rPr>
          <w:rFonts w:ascii="Courier New" w:hAnsi="Courier New"/>
          <w:b w:val="1"/>
          <w:bCs w:val="1"/>
        </w:rPr>
      </w:pPr>
    </w:p>
    <w:p>
      <w:pPr>
        <w:ind w:hanging="720" w:left="720"/>
        <w:jc w:val="both"/>
        <w:rPr>
          <w:rFonts w:ascii="Courier New" w:hAnsi="Courier New"/>
        </w:rPr>
      </w:pPr>
      <w:r>
        <w:rPr>
          <w:rFonts w:ascii="Courier New" w:hAnsi="Courier New"/>
        </w:rPr>
        <w:t xml:space="preserve">Visto: El Exp.388/01 iniciado por la Sra. Ruiz Carolina Luciana solicitando la donación de  lote; y</w:t>
      </w:r>
    </w:p>
    <w:p>
      <w:pPr>
        <w:jc w:val="both"/>
        <w:rPr>
          <w:rFonts w:ascii="Courier New" w:hAnsi="Courier New"/>
        </w:rPr>
      </w:pPr>
    </w:p>
    <w:p>
      <w:pPr>
        <w:jc w:val="both"/>
        <w:rPr>
          <w:rFonts w:ascii="Courier New" w:hAnsi="Courier New"/>
        </w:rPr>
      </w:pPr>
    </w:p>
    <w:p>
      <w:pPr>
        <w:pStyle w:val="P2"/>
      </w:pPr>
      <w:r>
        <w:t>C O N S I D E R A N D O</w:t>
      </w:r>
    </w:p>
    <w:p>
      <w:pPr>
        <w:jc w:val="center"/>
        <w:rPr>
          <w:rFonts w:ascii="Courier New" w:hAnsi="Courier New"/>
          <w:b w:val="1"/>
          <w:bCs w:val="1"/>
        </w:rPr>
      </w:pPr>
    </w:p>
    <w:p>
      <w:pPr>
        <w:jc w:val="center"/>
        <w:rPr>
          <w:rFonts w:ascii="Courier New" w:hAnsi="Courier New"/>
          <w:b w:val="1"/>
          <w:bCs w:val="1"/>
        </w:rPr>
      </w:pPr>
    </w:p>
    <w:p>
      <w:pPr>
        <w:ind w:left="720"/>
        <w:jc w:val="both"/>
        <w:rPr>
          <w:rFonts w:ascii="Courier New" w:hAnsi="Courier New"/>
        </w:rPr>
      </w:pPr>
      <w:r>
        <w:rPr>
          <w:rFonts w:ascii="Courier New" w:hAnsi="Courier New"/>
        </w:rPr>
        <w:t>Que la Sra. Ruiz Carolina Luciana solicito el lote 21 de la Mza. Of. 49 – Designación Catastral 03-01-801-021 de Barrio Parque San Juan, en donación pues allí ha construido su casa.</w:t>
      </w:r>
    </w:p>
    <w:p>
      <w:pPr>
        <w:ind w:left="720"/>
        <w:jc w:val="both"/>
        <w:rPr>
          <w:rFonts w:ascii="Courier New" w:hAnsi="Courier New"/>
        </w:rPr>
      </w:pPr>
    </w:p>
    <w:p>
      <w:pPr>
        <w:ind w:left="720"/>
        <w:jc w:val="both"/>
        <w:rPr>
          <w:rFonts w:ascii="Courier New" w:hAnsi="Courier New"/>
        </w:rPr>
      </w:pPr>
      <w:r>
        <w:rPr>
          <w:rFonts w:ascii="Courier New" w:hAnsi="Courier New"/>
        </w:rPr>
        <w:t>Que la Sra. Ruiz Carolina Luciana reúne los requisitos para ser beneficiaria, según consta en el informe socioeconómico obrante a Fs.13.</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a fs. 15/17  se agrega el informe elaborado por la Dirección de la Vivienda, producido 24/04/07, de donde surge que el lote 21 de la Mza. Of. 49 – designación catastral 03-01-801-021 de Barrio Parque San Juan; se encuentra ocupado por la Sra. Carolina Luciana Ruiz DNI. Nº 28.270.513, habiendo construido una habitación y un baño con bloques de cemento y losa a la cual le faltan terminaciones.</w:t>
      </w:r>
    </w:p>
    <w:p>
      <w:pPr>
        <w:ind w:left="720"/>
        <w:jc w:val="both"/>
        <w:rPr>
          <w:rFonts w:ascii="Courier New" w:hAnsi="Courier New"/>
        </w:rPr>
      </w:pPr>
    </w:p>
    <w:p>
      <w:pPr>
        <w:ind w:left="720"/>
        <w:jc w:val="both"/>
        <w:rPr>
          <w:rFonts w:ascii="Courier New" w:hAnsi="Courier New"/>
        </w:rPr>
      </w:pPr>
      <w:r>
        <w:rPr>
          <w:rFonts w:ascii="Courier New" w:hAnsi="Courier New"/>
        </w:rPr>
        <w:t>Que el referido informe establece que el lote de referencia por Ordenanza 4766 quedo desafectado como espacio de Dominio Público Municipal y se autoriza a la subdivisión y parcelamiento del mismo y por Ordenanza Nº 5013 se faculta a donar los lotes que surjan de la subdivisión.</w:t>
      </w:r>
    </w:p>
    <w:p>
      <w:pPr>
        <w:ind w:left="720"/>
        <w:jc w:val="both"/>
        <w:rPr>
          <w:rFonts w:ascii="Courier New" w:hAnsi="Courier New"/>
        </w:rPr>
      </w:pPr>
    </w:p>
    <w:p>
      <w:pPr>
        <w:ind w:left="720"/>
        <w:jc w:val="both"/>
        <w:rPr>
          <w:rFonts w:ascii="Courier New" w:hAnsi="Courier New"/>
        </w:rPr>
      </w:pPr>
      <w:r>
        <w:rPr>
          <w:rFonts w:ascii="Courier New" w:hAnsi="Courier New"/>
        </w:rPr>
        <w:t>Que del mencionado informe agrega la Dirección de Ingresos Públicos el informe del estado de deuda, que no registra periodos adeudados y que los mismos, según la Arq. Gabriela Díaz, firmante del informe, son abonados por la Sra. Ruiz Carolina.</w:t>
      </w:r>
    </w:p>
    <w:p>
      <w:pPr>
        <w:jc w:val="both"/>
        <w:rPr>
          <w:rFonts w:ascii="Courier New" w:hAnsi="Courier New"/>
        </w:rPr>
      </w:pPr>
    </w:p>
    <w:p>
      <w:pPr>
        <w:pStyle w:val="P4"/>
      </w:pPr>
      <w:r>
        <w:t>Que ha sido intención de este Honorable Concejo Deliberante regularizar las situaciones de hecho, cuando así correspondiere, a fin de evitar ulteriores conflictos judiciales al Municipio.</w:t>
      </w:r>
    </w:p>
    <w:p>
      <w:pPr>
        <w:ind w:left="720"/>
        <w:jc w:val="right"/>
        <w:rPr>
          <w:rFonts w:ascii="Courier New" w:hAnsi="Courier New"/>
        </w:rPr>
      </w:pPr>
      <w:r>
        <w:rPr>
          <w:rFonts w:ascii="Courier New" w:hAnsi="Courier New"/>
        </w:rPr>
        <w:t>...///</w:t>
      </w:r>
    </w:p>
    <w:p>
      <w:pPr>
        <w:ind w:left="720"/>
        <w:jc w:val="both"/>
        <w:rPr>
          <w:rFonts w:ascii="Courier New" w:hAnsi="Courier New"/>
        </w:rPr>
      </w:pPr>
    </w:p>
    <w:p>
      <w:pPr>
        <w:ind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r>
        <w:rPr>
          <w:rFonts w:ascii="Courier New" w:hAnsi="Courier New"/>
        </w:rPr>
        <w:t>...///2.-</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analizado el Expediente de referencia por la Comisión de Legislación General, la misma emite despacho favorable, aprobado por unanimidad, en Sesión Ordinaria del día 20 de Agosto de 2008. </w:t>
      </w:r>
    </w:p>
    <w:p>
      <w:pPr>
        <w:jc w:val="both"/>
        <w:rPr>
          <w:rFonts w:ascii="Courier New" w:hAnsi="Courier New"/>
        </w:rPr>
      </w:pPr>
    </w:p>
    <w:p>
      <w:pPr>
        <w:jc w:val="both"/>
        <w:rPr>
          <w:rFonts w:ascii="Courier New" w:hAnsi="Courier New"/>
        </w:rPr>
      </w:pPr>
    </w:p>
    <w:p>
      <w:pPr>
        <w:jc w:val="center"/>
        <w:rPr>
          <w:rFonts w:ascii="Courier New" w:hAnsi="Courier New"/>
          <w:b w:val="1"/>
          <w:bCs w:val="1"/>
        </w:rPr>
      </w:pPr>
      <w:r>
        <w:rPr>
          <w:rFonts w:ascii="Courier New" w:hAnsi="Courier New"/>
          <w:b w:val="1"/>
          <w:bCs w:val="1"/>
        </w:rPr>
        <w:t xml:space="preserve">EL HONORABLE CONCEJO DELIBERANTE DE LA CIUDAD DE </w:t>
      </w:r>
    </w:p>
    <w:p>
      <w:pPr>
        <w:jc w:val="center"/>
        <w:rPr>
          <w:rFonts w:ascii="Courier New" w:hAnsi="Courier New"/>
          <w:b w:val="1"/>
          <w:bCs w:val="1"/>
        </w:rPr>
      </w:pPr>
      <w:r>
        <w:rPr>
          <w:rFonts w:ascii="Courier New" w:hAnsi="Courier New"/>
          <w:b w:val="1"/>
          <w:bCs w:val="1"/>
        </w:rPr>
        <w:t>ALTA GRACIA SANCIONA CON FUERZA DE ORDENANZA</w:t>
      </w:r>
    </w:p>
    <w:p>
      <w:pPr>
        <w:jc w:val="both"/>
        <w:rPr>
          <w:rFonts w:ascii="Courier New" w:hAnsi="Courier New"/>
          <w:u w:val="single"/>
        </w:rPr>
      </w:pPr>
    </w:p>
    <w:p>
      <w:pPr>
        <w:ind w:hanging="567" w:left="567"/>
        <w:jc w:val="both"/>
        <w:rPr>
          <w:rFonts w:ascii="Courier New" w:hAnsi="Courier New"/>
          <w:b w:val="1"/>
          <w:bCs w:val="1"/>
          <w:u w:val="single"/>
        </w:rPr>
      </w:pPr>
    </w:p>
    <w:p>
      <w:pPr>
        <w:ind w:hanging="600" w:left="600"/>
        <w:jc w:val="both"/>
        <w:rPr>
          <w:rFonts w:ascii="Courier New" w:hAnsi="Courier New"/>
        </w:rPr>
      </w:pPr>
      <w:r>
        <w:rPr>
          <w:rFonts w:ascii="Courier New" w:hAnsi="Courier New"/>
          <w:b w:val="1"/>
          <w:bCs w:val="1"/>
          <w:u w:val="single"/>
        </w:rPr>
        <w:t>Art.1</w:t>
      </w:r>
      <w:r>
        <w:rPr>
          <w:rFonts w:ascii="Courier New" w:hAnsi="Courier New"/>
          <w:b w:val="1"/>
          <w:bCs w:val="1"/>
        </w:rPr>
        <w:t xml:space="preserve">: OTORGASE </w:t>
      </w:r>
      <w:r>
        <w:rPr>
          <w:rFonts w:ascii="Courier New" w:hAnsi="Courier New"/>
        </w:rPr>
        <w:t>en donación el lote 21 de la Mza. Of. 49 – Designación Catastral 03-01-801-021 de Barrio Parque San Juan, a la Sra. Ruiz Carolina Luciana, D.N.I. 28.270.513, con la modalidad y los resguardos legales habituales en estos casos.-</w:t>
      </w:r>
    </w:p>
    <w:p>
      <w:pPr>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rPr>
        <w:t xml:space="preserve"> </w:t>
      </w:r>
      <w:r>
        <w:rPr>
          <w:rFonts w:ascii="Courier New" w:hAnsi="Courier New"/>
          <w:b w:val="1"/>
          <w:bCs w:val="1"/>
        </w:rPr>
        <w:t>EL</w:t>
      </w:r>
      <w:r>
        <w:rPr>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Art.3</w:t>
      </w:r>
      <w:r>
        <w:rPr>
          <w:rFonts w:ascii="Courier New" w:hAnsi="Courier New"/>
          <w:b w:val="1"/>
          <w:bCs w:val="1"/>
        </w:rPr>
        <w:t>: LA</w:t>
      </w:r>
      <w:r>
        <w:rPr>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Art.4</w:t>
      </w:r>
      <w:r>
        <w:rPr>
          <w:rFonts w:ascii="Courier New" w:hAnsi="Courier New"/>
          <w:b w:val="1"/>
          <w:bCs w:val="1"/>
        </w:rPr>
        <w:t>: LA</w:t>
      </w:r>
      <w:r>
        <w:rPr>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ind w:hanging="567" w:left="567"/>
        <w:jc w:val="both"/>
        <w:rPr>
          <w:rFonts w:ascii="Courier New" w:hAnsi="Courier New"/>
        </w:rPr>
      </w:pPr>
    </w:p>
    <w:p>
      <w:pPr>
        <w:ind w:hanging="567" w:left="567"/>
        <w:jc w:val="right"/>
        <w:rPr>
          <w:rFonts w:ascii="Courier New" w:hAnsi="Courier New"/>
        </w:rPr>
      </w:pPr>
      <w:r>
        <w:rPr>
          <w:rFonts w:ascii="Courier New" w:hAnsi="Courier New"/>
        </w:rPr>
        <w:t>....///</w:t>
      </w:r>
    </w:p>
    <w:p>
      <w:pPr>
        <w:jc w:val="both"/>
        <w:rPr>
          <w:rFonts w:ascii="Courier New" w:hAnsi="Courier New"/>
        </w:rPr>
      </w:pPr>
    </w:p>
    <w:p>
      <w:pPr>
        <w:ind w:left="567"/>
        <w:jc w:val="both"/>
        <w:rPr>
          <w:rFonts w:ascii="Courier New" w:hAnsi="Courier New"/>
        </w:rPr>
      </w:pPr>
    </w:p>
    <w:p>
      <w:pPr>
        <w:ind w:left="567"/>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...///3.-</w:t>
      </w:r>
    </w:p>
    <w:p>
      <w:pPr>
        <w:jc w:val="both"/>
        <w:rPr>
          <w:rFonts w:ascii="Courier New" w:hAnsi="Courier New"/>
        </w:rPr>
      </w:pPr>
    </w:p>
    <w:p>
      <w:pPr>
        <w:jc w:val="both"/>
        <w:rPr>
          <w:rFonts w:ascii="Courier New" w:hAnsi="Courier New"/>
        </w:rPr>
      </w:pPr>
    </w:p>
    <w:p>
      <w:pPr>
        <w:ind w:hanging="600" w:left="600"/>
        <w:jc w:val="both"/>
        <w:rPr>
          <w:rFonts w:ascii="Courier New" w:hAnsi="Courier New"/>
        </w:rPr>
      </w:pPr>
      <w:r>
        <w:rPr>
          <w:rFonts w:ascii="Courier New" w:hAnsi="Courier New"/>
          <w:b w:val="1"/>
          <w:bCs w:val="1"/>
          <w:u w:val="single"/>
        </w:rPr>
        <w:t>Art.5</w:t>
      </w:r>
      <w:r>
        <w:rPr>
          <w:rFonts w:ascii="Courier New" w:hAnsi="Courier New"/>
          <w:b w:val="1"/>
          <w:bCs w:val="1"/>
        </w:rPr>
        <w:t>: LA</w:t>
      </w:r>
      <w:r>
        <w:rPr>
          <w:rFonts w:ascii="Courier New" w:hAnsi="Courier New"/>
        </w:rPr>
        <w:t xml:space="preserve"> presente Ordenanza es título hábil de posesión hasta tanto el Departamento Ejecutivo otorgue la correspondiente escritura traslativa de dominio.-</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Art.6</w:t>
      </w:r>
      <w:r>
        <w:rPr>
          <w:rFonts w:ascii="Courier New" w:hAnsi="Courier New"/>
          <w:b w:val="1"/>
          <w:bCs w:val="1"/>
        </w:rPr>
        <w:t>: AUTORÍZASE</w:t>
      </w:r>
      <w:r>
        <w:rPr>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Art.7</w:t>
      </w:r>
      <w:r>
        <w:rPr>
          <w:rFonts w:ascii="Courier New" w:hAnsi="Courier New"/>
          <w:b w:val="1"/>
          <w:bCs w:val="1"/>
        </w:rPr>
        <w:t>: EN</w:t>
      </w:r>
      <w:r>
        <w:rPr>
          <w:rFonts w:ascii="Courier New" w:hAnsi="Courier New"/>
        </w:rPr>
        <w:t xml:space="preserve"> todos los casos el donatario debe, a través del área pertinente, dejar expresa constancia de la conformidad del acto y de la renuncia a posteriores reclamos judiciales al Municipio.-</w:t>
      </w:r>
    </w:p>
    <w:p>
      <w:pPr>
        <w:ind w:hanging="567" w:left="567"/>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Art.8</w:t>
      </w:r>
      <w:r>
        <w:rPr>
          <w:rFonts w:ascii="Courier New" w:hAnsi="Courier New"/>
          <w:b w:val="1"/>
          <w:bCs w:val="1"/>
        </w:rPr>
        <w:t>: EL</w:t>
      </w:r>
      <w:r>
        <w:rPr>
          <w:rFonts w:ascii="Courier New" w:hAnsi="Courier New"/>
        </w:rPr>
        <w:t xml:space="preserve"> lote donado debe ser destinado exclusivamente a vivienda familiar del beneficiario y su grupo familiar, siendo intransferible por el término de diez (10) años.-</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Art.9</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ind w:hanging="709" w:left="709"/>
        <w:jc w:val="both"/>
        <w:rPr>
          <w:rFonts w:ascii="Courier New" w:hAnsi="Courier New"/>
        </w:rPr>
      </w:pPr>
    </w:p>
    <w:p>
      <w:pPr>
        <w:pStyle w:val="P3"/>
        <w:rPr>
          <w:b w:val="1"/>
          <w:bCs w:val="1"/>
        </w:rPr>
      </w:pPr>
    </w:p>
    <w:p>
      <w:pPr>
        <w:pStyle w:val="P3"/>
        <w:rPr>
          <w:b w:val="1"/>
          <w:bCs w:val="1"/>
        </w:rPr>
      </w:pPr>
      <w:r>
        <w:rPr>
          <w:b w:val="1"/>
          <w:bCs w:val="1"/>
        </w:rPr>
        <w:t xml:space="preserve">DADA EN LA SALA DE SESIONES DEL HONORABLE CONCEJO    DELIBERANTE A LOS VEINTE DIAS DEL MES DE AGOSTO DEL AÑO DOS MIL OCHO</w:t>
      </w:r>
    </w:p>
    <w:p>
      <w:pPr>
        <w:jc w:val="both"/>
        <w:rPr>
          <w:rFonts w:ascii="Courier New" w:hAnsi="Courier New"/>
        </w:rPr>
      </w:pPr>
    </w:p>
    <w:p>
      <w:pPr>
        <w:rPr>
          <w:rFonts w:ascii="Courier New" w:hAnsi="Courier New"/>
        </w:rPr>
      </w:pP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u w:val="single"/>
    </w:rPr>
  </w:style>
  <w:style w:type="paragraph" w:styleId="P2">
    <w:name w:val="Heading 2"/>
    <w:basedOn w:val="P0"/>
    <w:next w:val="P0"/>
    <w:pPr>
      <w:keepNext w:val="1"/>
      <w:jc w:val="center"/>
      <w:outlineLvl w:val="1"/>
    </w:pPr>
    <w:rPr>
      <w:rFonts w:ascii="Courier New" w:hAnsi="Courier New"/>
      <w:b w:val="1"/>
      <w:bCs w:val="1"/>
    </w:rPr>
  </w:style>
  <w:style w:type="paragraph" w:styleId="P3">
    <w:name w:val="Body Text"/>
    <w:basedOn w:val="P0"/>
    <w:next w:val="P3"/>
    <w:pPr>
      <w:jc w:val="both"/>
    </w:pPr>
    <w:rPr>
      <w:rFonts w:ascii="Courier New" w:hAnsi="Courier New" w:cs="Courier New"/>
    </w:rPr>
  </w:style>
  <w:style w:type="paragraph" w:styleId="P4">
    <w:name w:val="Body Text Indent"/>
    <w:basedOn w:val="P0"/>
    <w:next w:val="P4"/>
    <w:pPr>
      <w:ind w:left="720"/>
      <w:jc w:val="both"/>
    </w:pPr>
    <w:rPr>
      <w:rFonts w:ascii="Courier New" w:hAnsi="Courier New"/>
    </w:rPr>
  </w:style>
  <w:style w:type="paragraph" w:styleId="P5">
    <w:name w:val="Body Text Indent 2"/>
    <w:basedOn w:val="P0"/>
    <w:next w:val="P5"/>
    <w:pPr>
      <w:ind w:hanging="720" w:left="720"/>
      <w:jc w:val="both"/>
    </w:pPr>
    <w:rPr>
      <w:rFonts w:ascii="Courier New" w:hAnsi="Courier New"/>
    </w:rPr>
  </w:style>
  <w:style w:type="paragraph" w:styleId="P6">
    <w:name w:val="Body Text Indent 3"/>
    <w:basedOn w:val="P0"/>
    <w:next w:val="P6"/>
    <w:pPr>
      <w:ind w:left="84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mensajeria  flecha veloz</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 dante vissani</dc:creator>
  <dcterms:created xsi:type="dcterms:W3CDTF">2026-07-09T18:32:05Z</dcterms:created>
  <cp:lastModifiedBy>Federico Parisi</cp:lastModifiedBy>
  <cp:lastPrinted>2008-07-24T00:03:00Z</cp:lastPrinted>
  <dcterms:modified xsi:type="dcterms:W3CDTF">2026-07-09T18:32:05Z</dcterms:modified>
  <cp:revision>2</cp:revision>
  <dc:title>PROYECTO DE ORDENANZA</dc:title>
</cp:coreProperties>
</file>