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8157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Presupuesto General de Recursos y Gastos - Ordenaza N° 7945;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habiendo transcurrido siete meses del ejercicio económico, las previsiones de ingresos -reales en algunos casos, y estimadas en otros-, se han visto superadas en su cálculo original;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la marcha de la administración del Estado Municipal acompañó esa variación en la consecución de obras y servicios públicos, como así también en la mejora del ingreso de sus recursos humanos y del pase a planta permanente de varios de sus agentes;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8"/>
        <w:ind w:left="720"/>
      </w:pPr>
      <w:r>
        <w:t>Que lo recaudado por Coparticipación Impositiva Ejercicios Anteriores -al 31 de julio de 2008- excede en $ 316.437,70.- (Pesos: Trescientos dieciséis mil cuatrocientos treinta y siete con setenta centavos.-) a lo presupuestado originalmente;</w:t>
      </w: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la estimación de recaudación en las partidas Tasa a la Propiedad Ejercicios Anteriores -para lo que resta del ejercicio- asciende a $ 90.000,oo.- (Pesos: Noventa mil.-). La misma acotación es aplicable a las partidas Tasa por Servicios, Administración y Mantenimiento Ejercicios Anteriores; Contribución por Servicios Relativos a Obras Privadas; Derechos de Oficina; Museo Casa del Che; Museo Manuel de Falla; Excedente O.I.M.; Contribución que incide sobre los Automotores corriente año; Contribución que incide sobre los Automotores Ejercicios Anteriores caja; Licencias de Conducir; Multas Varias: Multas Vialidad; Fo.Fin.Des.; y Coparticipación Ayuda Córdoba Solidaria;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la estimación de ingresos en la partida Coparticipación Impositiva -para lo que resta del ejercicio- asciende a $ 515.000,oo.- (Pesos: Quinientos quince mil.-), con lo cual el presupuesto anual es de $ 14.515.000,oo.- (Pesos: Catorce millones quinientos quince mil.-);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en las partidas presupuestarias Fondo Centro de Contención Infantil y Programa de Protección Permanente al Anciano, se ha verificado un incremento en los ingresos producto del aumento en los fondos girados por el Gobierno de la Provincia;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se ha recibido una donación de $ 4.219,oo.- (Pesos: Cuatro mil doscientos diecinueve.-), por parte de la Sociedad Argentina de Autores y Compositores de Música (SADAIC), destinado a la compra de materiales de construcción para el C.E.M.A.S., por lo que se necesita incrementar las partidas correspondientes; 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en aras de ser consecuente con las recomendaciones efectuadas por el Gobierno de la Provincia a los diferentes Municipios y comunas, en la tesitura de reducir gastos, incluso posponiendo la ejecución de obra pública, todo ello como resultado de la crisis que azota a la Nación producto del conflicto sostenido con el campo, se desiste de la recuperación del ex- Cine Monumental, liberando el importe de $ 1.149.999,oo.- 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en este contexto -previo análisis de las ejecuciones presupuestarias- se hace necesario adecuar las partidas de egresos, considerando los servicios a prestarse y los aumentos de sueldos otorgados y a otorgarse en el presente ejercicio, con el objeto de culminar el año fiscal con la debida corrección en la disposición contable y administrativa de las cuentas que lo integran;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...///3.-</w:t>
      </w:r>
    </w:p>
    <w:p>
      <w:pPr>
        <w:jc w:val="both"/>
        <w:rPr>
          <w:rFonts w:ascii="Courier New" w:hAnsi="Courier New"/>
        </w:rPr>
      </w:pPr>
    </w:p>
    <w:p>
      <w:pPr>
        <w:pStyle w:val="P5"/>
        <w:ind w:left="709"/>
        <w:rPr>
          <w:b w:val="1"/>
          <w:bCs w:val="1"/>
        </w:rPr>
      </w:pPr>
      <w:r>
        <w:t>Que evaluado el Proyecto de Ordenanza presentado por el Departamento Ejecutivo, se emite despacho favorable, aprobado por mayoría en Sesión Extraordinaria del 28 de Agosto de 2008.</w:t>
      </w:r>
    </w:p>
    <w:p/>
    <w:p/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5"/>
        <w:ind w:left="709"/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DISPÓNESE </w:t>
      </w:r>
      <w:r>
        <w:rPr>
          <w:rFonts w:ascii="Courier New" w:hAnsi="Courier New"/>
        </w:rPr>
        <w:t xml:space="preserve">modificar el Presupuesto General de Recursos y Gastos de la Municipalidad de la ciudad de Alta Gracia, de la siguiente forma: 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pStyle w:val="P4"/>
      </w:pPr>
      <w:r>
        <w:t>Presupuesto de Recursos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0"/>
        <w:gridCol w:w="3974"/>
        <w:gridCol w:w="1215"/>
        <w:gridCol w:w="1214"/>
        <w:gridCol w:w="1397"/>
      </w:tblGrid>
      <w:tr>
        <w:trPr>
          <w:trHeight w:hRule="atLeast" w:val="173"/>
        </w:trPr>
        <w:tc>
          <w:tcPr>
            <w:tcW w:w="5204" w:type="dxa"/>
            <w:gridSpan w:val="2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  <w:t>PARTIDAS A INCREMENTAR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PRES. VIG.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INCREMENTO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PRES. RECT.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1.1.1.01.02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TASA A LA PROPIEDAD EJ. ANT.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2,100,000.00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2,190,000.00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1.1.1.06.02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TASA POR SERV. ADM. Y MANT. EJ. ANT.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57,000.00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177,000.00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1.1.1.07.01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CONTRIBUCION POR SERV. RELAT. A OBRAS PRIV.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133,000.00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1.1.1.09.01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DERECHOS DE OFICINA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78,000.00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228,000.00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1.1.1.13.02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MUSEO CASA DEL CHE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225,000.00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257,000.00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1.1.1.13.03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MUSEO MANUEL DE FALLA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13,000.00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16,000.00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1.1.1.13.07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 xml:space="preserve">EXCEDENTE O.I.M. 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390,000.00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372,000.00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762,000.00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1.1.1.15.01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CONT. QUE INCIDE SOBRE LOS AUT. CAJA CTE. AÑO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700,000.00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700,000.00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1,400,000.00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1.1.1.15.03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CONT. S/ LOS AUT. EJ. ANT. CAJA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450,000.00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420,000.00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870,000.00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1.1.1.16.01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LICENCIA DE CONDUCIR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250,000.00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293,000.00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1.1.2.03.01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MULTAS VARIAS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140,000.00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230,000.00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1.1.2.03.03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MULTAS VIALIDAD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210,000.00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240,000.00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1.1.2.05.01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 xml:space="preserve">EVENTUALES  E IMPREVISTOS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4,219.00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154,219.00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1.2.1.03.01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COPARTICIPACION IMPOSITIVA CTE. AÑO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14,000,000.00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515,000.00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14,515,000.00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1.2.1.03.02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COPARTICIPACION IMPOSITIVA EJ.ANT.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350,000.00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316,437.70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666,437.70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1.2.1.03.03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COPARTICIPACION AYUDA CORDOBA SOLIDARIA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840,000.00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1,021,000.00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1.2.2.01.01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FO.FIN.DES SALUD CTE. AÑO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1,300,000.00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400,000.00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1,700,000.00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1.2.2.02.01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FDO. CENTRO DE CONTENCION INFANTIL. CTE. AÑO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94,725.00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19,785.00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114,510.00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1.2.2.02.03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PROG. DE PROTECCION PERM. AL ANCIANO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34,236.00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15,616.80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49,852.80</w:t>
            </w:r>
          </w:p>
        </w:tc>
      </w:tr>
      <w:tr>
        <w:tblPrEx>
          <w:tblLayout w:type="fixed"/>
        </w:tblPrEx>
        <w:trPr>
          <w:trHeight w:hRule="atLeast" w:val="187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4" w:space="0" w:shadow="0" w:frame="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87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TOTAL PARTIDAS A INCREMENTAR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4" w:space="0" w:shadow="0" w:frame="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3,460,058.50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4" w:space="0" w:shadow="0" w:frame="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4" w:space="0" w:shadow="0" w:frame="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5204" w:type="dxa"/>
            <w:gridSpan w:val="2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jc w:val="center"/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  <w:t>PRESUPUESTO DE GASTOS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jc w:val="center"/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jc w:val="center"/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397" w:type="dxa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5204" w:type="dxa"/>
            <w:gridSpan w:val="2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  <w:t>PARTIDAS A INCREMENTAR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PRES. VIG.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INCREMENTO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PRES. RECT.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01.1.1.01.01.01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248,670.00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168,000.00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416,670.00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01.1.1.01.01.03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94,000.00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64,000.00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158,000.00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01.1.1.01.01.05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CONTRATADO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68,000.00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253,000.00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01.1.1.01.01.06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01.1.1.02.02.03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UTILES, LIBROS IMP. Y PAPEL.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4,800.00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6,800.00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01.1.1.02.02.05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ADQ. DE MAT. DE CONSERV.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01.1.1.02.02.10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OTROS BIENES DE CONSUMO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01.1.1.03.03.03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COMUNICACIONES TELEFONICAS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65,000.00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01.1.1.03.03.04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COMUNICACIONES TELEGRAFICAS Y POSTALES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01.1.1.03.03.17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OTROS DE SERVICIOS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44,300.00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44,800.00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01.1.1.03.03.34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BECAS Y PASANTIAS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11,800.00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13,800.00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01.1.3.02.02.19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PROGRAMA YO SI PUEDO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63,000.00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13,575.00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76,575.00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02.1.1.01.01.01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619,000.00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632,000.00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1,251,000.00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02.1.1.01.01.06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11,500.00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17,500.00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02.1.1.03.03.03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COMUNICACIONES TELEFONICAS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02.1.1.03.03.04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COMUNICACIONES TELEGRAFICAS Y POSTALES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1,400.00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02.1.1.03.03.17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OTROS DE SERVICIOS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2,200.00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4,200.00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03.1.1.01.01.01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59,600.00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124,600.00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03.1.1.01.01.03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15,500.00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60,500.00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03.1.1.01.01.05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CONTRATADO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15,001.00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36,800.00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51,801.00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03.1.1.01.01.06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3,100.00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03.1.1.02.02.04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ELEMENTOS DE LIMPIEZA Y DESINFECCION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1,600.00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03.1.1.03.03.03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COMUNICACIONES TELEFONICAS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03.1.1.03.03.07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ALQUILERES VARIOS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1,350.00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2,850.00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03.1.1.03.03.17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OTROS DE SERVICIOS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70,500.00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88,500.00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1,217,000.00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300,000.00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1,517,000.00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06.1.1.01.01.05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CONTRATADO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320,000.00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400,000.00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29,000.00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32,000.00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06.1.1.02.02.01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COMBUSTIBLES Y LUBRICANTES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35,000.00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06.1.1.02.02.03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UTILES, LIBROS IMP. Y PAPEL.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06.1.1.02.02.04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ELEMENTOS DE LIMPIEZA Y DESINFECCION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06.1.1.02.02.05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ADQ. DE MAT. DE CONSERV.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11,000.00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06.1.1.02.02.08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ADQ. DE PRODUCTOS QUIMICOS Y FARMACEUTICOS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6,501.00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11,501.00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06.1.1.02.02.10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OTROS BIENES DE CONSUMO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14,000.00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06.1.1.03.03.07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ALQUILERES VARIOS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20,000.00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06.1.1.03.03.12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CONSERV. Y REPARCIONES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19,000.00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29,000.00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06.1.3.02.02.40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4"/>
                <w:szCs w:val="14"/>
                <w:snapToGrid w:val="0"/>
              </w:rPr>
            </w:pPr>
            <w:r>
              <w:rPr>
                <w:rFonts w:ascii="Tahoma" w:hAnsi="Tahoma"/>
                <w:color w:val="000000"/>
                <w:sz w:val="14"/>
                <w:szCs w:val="14"/>
                <w:snapToGrid w:val="0"/>
              </w:rPr>
              <w:t>PROGRAMA MUNIC. DE ATEN. A LA DESN. Y BAJO PESO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126,000.00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27,150.00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153,150.00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06.1.3.02.02.41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PROGRAMA SOL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63,000.00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13,575.00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76,575.00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06.1.3.02.02.47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PROG. MUNIC. DE SALUD ANIMAL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42,000.00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9,050.00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51,050.00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70,500.00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18,500.00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88,500.00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163,500.00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57,000.00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220,500.00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07.1.1.01.01.05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CONTRATADO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58,500.00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65,500.00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07.1.1.02.02.02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ADQ. DE REPUESTOS EN GRAL.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3,300.00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5,300.00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07.1.1.02.02.04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ELEMENTOS DE LIMPIEZA Y DESINFECCION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07.1.1.02.02.10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OTROS BIENES DE CONSUMO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2,300.00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3,300.00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07.1.1.03.03.01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ELECT. GAS Y AGUA CTE. EN DEP. MUNIC.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07.1.1.03.03.07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ALQUILERES VARIOS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39,500.00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40,500.00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07.1.1.03.03.10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ESTUDIOS INVEST. Y ASIST. TECN.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3,501.00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4,501.00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07.1.1.03.03.17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OTROS DE SERVICIOS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07.1.3.02.02.05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FDO. CENTRO DE CONTENCION INFANTIL. CTE. AÑO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94,725.00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19,785.00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114,510.00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07.1.3.02.02.06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PENSIONES A LA VEJEZ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168,000.00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36,200.00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204,200.00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07.1.3.02.02.07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AYUDA A CARENCIADOS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168,000.00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36,200.00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204,200.00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07.1.3.02.02.08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COMPRA DE MATERIALES DE CONST.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42,000.00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9,050.00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51,050.00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07.1.3.02.02.10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PROG. DE PROTECCION PERM. AL ANCIANO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34,236.00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15,616.80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49,852.80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07.1.3.02.02.36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PROGRAMA MUNC. DE CONT. INFANTIL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84,000.00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18,100.00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102,100.00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07.1.3.02.02.38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PROGRAMA MUNIC. DE ATENC. AL ANCIANO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84,000.00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18,100.00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102,100.00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38,500.00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123,500.00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449,000.00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178,000.00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627,000.00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08.1.1.01.01.04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JORNALIZADO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21,000.00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27,000.00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11,500.00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08.1.1.02.02.01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COMBUSTIBLES Y LUBRICANTES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08.1.1.02.02.10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OTROS BIENES DE CONSUMO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08.1.1.02.02.16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UNIFORMES Y EQUIPOS DE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08.1.1.02.02.19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MUSEO CASA DEL CHE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52,000.00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08.1.1.02.02.22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CENTRO DE EDUC. MUNIC. PARA ALUMNOS SORDOS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08.1.1.03.03.01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ELECT. GAS Y AGUA CTE. EN DEP. MUNIC.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1,700.00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2,700.00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08.1.1.03.03.04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COMUNICACIONES TELEGRAFICAS Y POSTALES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08.1.1.03.03.05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PUBLICIDAD Y PROPAGANDA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501.00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1,501.00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08.1.1.03.03.07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ALQUILERES VARIOS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21,100.00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23,100.00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08.1.1.03.03.17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 xml:space="preserve">OTROS  SERVICIOS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29,000.00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32,000.00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08.1.1.03.03.31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MUSEO CASA DEL CHE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175,000.00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08.1.1.03.03.32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MUSEO MANUEL DE FALLA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13,000.00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11.1.1.01.01.01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50,500.00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8,500.00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59,000.00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12.1.1.01.01.01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69,000.00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121,000.00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12.1.1.01.01.05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CONTRATADO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6,001.00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13.1.1.01.01.01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60,500.00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28,000.00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88,500.00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13.1.1.01.01.03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92,000.00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29,000.00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121,000.00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13.1.1.01.01.06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13.1.1.02.02.03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UTILES, LIBROS IMP. Y PAPEL.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13.1.1.02.02.05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ADQ. DE MAT. DE CONSERV.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1,300.00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2,300.00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13.1.1.03.03.03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COMUNICACIONES TELEFONICAS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13.1.1.03.03.07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ALQUILERES VARIOS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13.1.1.03.03.09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VIATICOS Y MOVILIDAD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13.1.1.03.03.11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GASTOS DE IMPRENTA Y REPRODUCCION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39,000.00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124,000.00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3,163,000.00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518,000.00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3,681,000.00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14.1.1.01.01.04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JORNALIZADO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149,000.00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48,500.00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197,500.00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14.1.1.01.01.05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CONTRATADO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302,000.00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11,500.00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313,500.00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70,000.00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14.1.1.02.02.01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COMBUSTIBLES Y LUBRICANTES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14.1.1.02.02.03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UTILES, LIBROS IMP. Y PAPEL.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3,200.00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5,200.00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14.1.1.02.02.15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DEMARCACION VIAL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39,000.00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49,000.00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14.1.1.02.02.16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UNIFORMES Y EQUIPOS DE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28,300.00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33,300.00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14.1.1.03.03.07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ALQUILERES VARIOS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3,810.00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4,810.00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14.1.1.03.03.10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ESTUDIOS INVEST. Y ASIST. TECN.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2,001.00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14.1.1.03.03.12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CONSERV. Y REPARCIONES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11,500.00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14.1.1.03.03.17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OTROS SERVICIOS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80,700.00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25,000.00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105,700.00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15.1.1.01.01.03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164,880.00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37,000.00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201,880.00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15.1.1.01.01.05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CONTRATADO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22,400.00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5,400.00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27,800.00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15.1.1.02.02.03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UTILES, LIBROS IMP. Y PAPEL.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2,900.00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4,400.00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16.1.1.01.01.01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65,500.00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88,500.00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16.1.1.01.01.03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505,450.00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69,000.00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574,450.00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16.1.1.01.01.04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JORNALIZADO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9,901.00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4,100.00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14,001.00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16.1.1.01.01.06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6,200.00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11,200.00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16.1.1.02.02.05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ADQ. DE MAT. DE CONSERV.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1,900.00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2,400.00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17.1.1.01.01.01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39,000.00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124,000.00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17.1.1.01.01.03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1,560,000.00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1,600,000.00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17.1.1.01.01.05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CONTRATADO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405,000.00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98,500.00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503,500.00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17.1.1.01.01.06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36,000.00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46,000.00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17.1.1.02.02.01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COMBUSTIBLES Y LUBRICANTES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170,000.00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200,000.00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17.1.1.02.02.06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 xml:space="preserve">ADQ.  DE CAMARAS Y CUBIERTAS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38,500.00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48,500.00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17.2.1.02.01.10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ESCUELA DE SORDOS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200,000.00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4,219.00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204,219.00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70,500.00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88,500.00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3,097,800.00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340,200.00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3,438,000.00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85,000.00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18.1.1.02.02.01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COMBUSTIBLES Y LUBRICANTES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175,000.00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18.1.1.02.02.02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ADQ. DE REPUESTOS EN GRAL.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85,000.00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18.1.1.02.02.05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ADQ. DE MAT. DE CONSERV.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27,000.00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37,000.00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18.1.1.02.02.13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MANTENIMIENTO DE ALUMBRADO PUBLICO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190,000.00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186,000.00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376,000.00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18.1.1.02.02.14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MANTENIMIENTO DE ESPACIOS VERDES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63,000.00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73,000.00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18.1.1.03.03.07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ALQUILERES VARIOS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61,400.00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71,400.00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18.1.1.03.03.17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OTROS SERVICIOS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639,000.00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759,000.00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18.1.1.03.03.27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MANTENIMIENTO DE ESPACIOS VERDES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36,000.00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18.2.1.02.02.01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ILUMINACION EN LOS BARRIOS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190,000.00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186,000.00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376,000.00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19.1.1.01.01.01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50,500.00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38,000.00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88,500.00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19.1.1.01.01.06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750.00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1,750.00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20.1.1.01.01.01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39,000.00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124,000.00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20.1.1.01.01.03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480,000.00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58,000.00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538,000.00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20.1.1.01.01.05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CONTRATADO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28,000.00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208,000.00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20.1.1.01.01.06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20.1.1.03.03.03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COMUNICACIONES TELEFONICAS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3,600.00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5,100.00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20.1.1.03.03.06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COMISIONES Y SEGUROS EN GRAL.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62,000.00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20.1.1.03.03.17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OTROS DE SERVICIOS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105,500.00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120,500.00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21.1.1.01.01.01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70,500.00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88,500.00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21.1.1.01.01.03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804,000.00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163,000.00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967,000.00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21.1.1.01.01.04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JORNALIZADO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13,900.00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15,400.00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21.1.1.01.01.06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21.1.1.02.02.03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UTILES, LIBROS IMP. Y PAPEL.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21.1.1.02.02.16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UNIFORMES Y EQUIPOS DE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21.1.1.03.03.03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COMUNICACIONES TELEFONICAS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22.1.1.01.01.01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39,000.00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124,000.00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22.1.1.01.01.03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4,500.00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39,500.00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22.1.1.01.01.05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CONTRATADO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21,000.00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22,000.00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22.1.1.01.01.06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23.1.1.01.01.01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44,000.00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124,000.00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23.1.1.01.01.03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PERMANENTE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98,400.00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47,300.00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145,700.00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23.1.1.01.01.06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23.1.1.03.03.04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COMUNICACIONES TELEGRAFICAS Y POSTALES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20,900.00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30,900.00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23.1.1.03.03.07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ALQUILERES VARIOS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900.00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2,900.00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24.1.1.01.01.01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AUTORIDADES SUPERIORES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189,500.00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183,400.00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372,900.00</w:t>
            </w:r>
          </w:p>
        </w:tc>
      </w:tr>
      <w:tr>
        <w:tblPrEx>
          <w:tblLayout w:type="fixed"/>
        </w:tblPrEx>
        <w:trPr>
          <w:trHeight w:hRule="atLeast" w:val="187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24.1.1.01.01.06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4" w:space="0" w:shadow="0" w:frame="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5,000.00</w:t>
            </w:r>
          </w:p>
        </w:tc>
      </w:tr>
      <w:tr>
        <w:tblPrEx>
          <w:tblLayout w:type="fixed"/>
        </w:tblPrEx>
        <w:trPr>
          <w:trHeight w:hRule="atLeast" w:val="187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TOTAL PARTIDAS A INCREMENTAR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4" w:space="0" w:shadow="0" w:frame="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4,955,020.80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4" w:space="0" w:shadow="0" w:frame="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4" w:space="0" w:shadow="0" w:frame="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5204" w:type="dxa"/>
            <w:gridSpan w:val="2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b w:val="1"/>
                <w:bCs w:val="1"/>
                <w:color w:val="000000"/>
                <w:sz w:val="16"/>
                <w:szCs w:val="16"/>
                <w:snapToGrid w:val="0"/>
              </w:rPr>
              <w:t>PARTIDAS A DISMINUIR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PRES. VIG.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pStyle w:val="P3"/>
            </w:pPr>
            <w:r>
              <w:t>DISMINUCION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PRES. RECT.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01.2.1.01.01.18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CINE TEATRO MONUMENTAL SIERRAS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1,150,000.00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1,149,999.00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02.1.1.01.01.05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CONTRATADO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61,700.00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15,000.00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46,700.00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06.1.1.01.01.09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DEUDA DE PERSONAL EJ. ANT.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175,000.00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165,000.00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07.1.1.01.01.06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ASISTENCIA SOCIAL AL PERSONAL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42,000.00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12,000.00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08.1.1.01.01.05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CONTRATADO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84,000.00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79,000.00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14.1.1.01.01.09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DEUDA DE PERSONAL EJ. ANT.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396,000.00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70,000.00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326,000.00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17.1.1.01.01.02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DE GABINETE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80,500.00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50,500.00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17.1.1.01.01.09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DEUDA DE PERSONAL EJ. ANT.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246,300.00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226,300.00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18.1.1.01.01.04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JORNALIZADO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1,246,000.00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104,963.30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1,141,036.70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18.1.1.01.01.05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PERSONAL CONTRATADO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500,000.00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470,000.00</w:t>
            </w:r>
          </w:p>
        </w:tc>
      </w:tr>
      <w:tr>
        <w:tblPrEx>
          <w:tblLayout w:type="fixed"/>
        </w:tblPrEx>
        <w:trPr>
          <w:trHeight w:hRule="atLeast" w:val="187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18.1.1.01.01.09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DEUDA DE PERSONAL EJ. ANT.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420,000.00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4" w:space="0" w:shadow="0" w:frame="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30,000.00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color w:val="000000"/>
                <w:sz w:val="16"/>
                <w:szCs w:val="16"/>
                <w:snapToGrid w:val="0"/>
              </w:rPr>
              <w:t>390,000.00</w:t>
            </w:r>
          </w:p>
        </w:tc>
      </w:tr>
      <w:tr>
        <w:tblPrEx>
          <w:tblLayout w:type="fixed"/>
        </w:tblPrEx>
        <w:trPr>
          <w:trHeight w:hRule="atLeast" w:val="187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TOTAL PARTIDAS A DISMINUIR</w:t>
            </w: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4" w:space="0" w:shadow="0" w:frame="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1,494,962.30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4" w:space="0" w:shadow="0" w:frame="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RESUMEN</w:t>
            </w:r>
          </w:p>
        </w:tc>
        <w:tc>
          <w:tcPr>
            <w:tcW w:w="3974" w:type="dxa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5" w:type="dxa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4" w:space="0" w:shadow="0" w:frame="0"/>
              <w:bottom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397" w:type="dxa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center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6419" w:type="dxa"/>
            <w:gridSpan w:val="3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 xml:space="preserve">TOTAL PRESUPUESTO DE INGRESOS 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$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36,657,893.50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6419" w:type="dxa"/>
            <w:gridSpan w:val="3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 xml:space="preserve">TOTAL PARTIDAS A INCREMENTAR 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$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2" w:space="0" w:shadow="0" w:frame="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3,460,058.50</w:t>
            </w:r>
          </w:p>
        </w:tc>
      </w:tr>
      <w:tr>
        <w:tblPrEx>
          <w:tblLayout w:type="fixed"/>
        </w:tblPrEx>
        <w:trPr>
          <w:trHeight w:hRule="atLeast" w:val="187"/>
        </w:trPr>
        <w:tc>
          <w:tcPr>
            <w:tcW w:w="6419" w:type="dxa"/>
            <w:gridSpan w:val="3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 xml:space="preserve">PRESUPUESTO DE INGRESOS RECTIFICADO 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$</w:t>
            </w:r>
          </w:p>
        </w:tc>
        <w:tc>
          <w:tcPr>
            <w:tcW w:w="1397" w:type="dxa"/>
            <w:tcBorders>
              <w:top w:val="single" w:sz="2" w:space="0" w:shadow="0" w:frame="0"/>
              <w:left w:val="single" w:sz="0" w:space="0" w:shadow="0" w:frame="0" w:color="000000"/>
              <w:bottom w:val="double" w:sz="2" w:space="0" w:shadow="0" w:frame="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40,117,952.00</w:t>
            </w:r>
          </w:p>
        </w:tc>
      </w:tr>
      <w:tr>
        <w:tblPrEx>
          <w:tblLayout w:type="fixed"/>
        </w:tblPrEx>
        <w:trPr>
          <w:trHeight w:hRule="atLeast" w:val="187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397" w:type="dxa"/>
            <w:tcBorders>
              <w:top w:val="double" w:sz="2" w:space="0" w:shadow="0" w:frame="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6419" w:type="dxa"/>
            <w:gridSpan w:val="3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 xml:space="preserve">TOTAL PRESUPUESTO DE EGRESOS 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$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36,657,893.50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6419" w:type="dxa"/>
            <w:gridSpan w:val="3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 xml:space="preserve">TOTAL PARTIDAS A INCREMENTAR 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$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4,955,020.80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6419" w:type="dxa"/>
            <w:gridSpan w:val="3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 xml:space="preserve">TOTAL PARTIDAS A DISMINUIR 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$</w:t>
            </w: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1,494,962.30</w:t>
            </w:r>
          </w:p>
        </w:tc>
      </w:tr>
      <w:tr>
        <w:tblPrEx>
          <w:tblLayout w:type="fixed"/>
        </w:tblPrEx>
        <w:trPr>
          <w:trHeight w:hRule="atLeast" w:val="173"/>
        </w:trPr>
        <w:tc>
          <w:tcPr>
            <w:tcW w:w="123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397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5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  <w:tc>
          <w:tcPr>
            <w:tcW w:w="1397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2" w:space="0" w:shadow="0" w:frame="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</w:p>
        </w:tc>
      </w:tr>
      <w:tr>
        <w:tblPrEx>
          <w:tblLayout w:type="fixed"/>
        </w:tblPrEx>
        <w:trPr>
          <w:trHeight w:hRule="atLeast" w:val="187"/>
        </w:trPr>
        <w:tc>
          <w:tcPr>
            <w:tcW w:w="6419" w:type="dxa"/>
            <w:gridSpan w:val="3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rPr>
                <w:rFonts w:ascii="Arial" w:hAnsi="Arial"/>
                <w:color w:val="000000"/>
                <w:sz w:val="16"/>
                <w:szCs w:val="16"/>
                <w:snapToGrid w:val="0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snapToGrid w:val="0"/>
              </w:rPr>
              <w:t>PRESUPUESTO DE EGRESOS RECTIFICADO</w:t>
            </w:r>
          </w:p>
        </w:tc>
        <w:tc>
          <w:tcPr>
            <w:tcW w:w="1214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$</w:t>
            </w:r>
          </w:p>
        </w:tc>
        <w:tc>
          <w:tcPr>
            <w:tcW w:w="1397" w:type="dxa"/>
            <w:tcBorders>
              <w:top w:val="single" w:sz="2" w:space="0" w:shadow="0" w:frame="0"/>
              <w:left w:val="single" w:sz="0" w:space="0" w:shadow="0" w:frame="0" w:color="000000"/>
              <w:bottom w:val="double" w:sz="2" w:space="0" w:shadow="0" w:frame="0"/>
              <w:right w:val="single" w:sz="0" w:space="0" w:shadow="0" w:frame="0" w:color="000000"/>
            </w:tcBorders>
          </w:tcPr>
          <w:p>
            <w:pPr>
              <w:jc w:val="right"/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</w:pPr>
            <w:r>
              <w:rPr>
                <w:rFonts w:ascii="Tahoma" w:hAnsi="Tahoma"/>
                <w:b w:val="1"/>
                <w:bCs w:val="1"/>
                <w:color w:val="000000"/>
                <w:sz w:val="16"/>
                <w:szCs w:val="16"/>
                <w:snapToGrid w:val="0"/>
              </w:rPr>
              <w:t>40,117,952.00</w:t>
            </w:r>
          </w:p>
        </w:tc>
      </w:tr>
    </w:tbl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CON </w:t>
      </w:r>
      <w:r>
        <w:rPr>
          <w:rFonts w:ascii="Courier New" w:hAnsi="Courier New"/>
        </w:rPr>
        <w:t xml:space="preserve">la siguiente rectificación, que lleva el número tres (3), el Presupuesto de Gastos vigente y el Cálculo de Recurso, asciende a $ 40.117.952,00 (PESOS: Cuarenta millones ciento diecisiete mil novecientos cincuenta y dos.)-  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VEINTIOCHO 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headerReference w:type="default" r:id="RelHdr1"/>
      <w:footerReference w:type="default" r:id="RelFtr1"/>
      <w:footerReference w:type="even" r:id="RelFtr2"/>
      <w:type w:val="nextColumn"/>
      <w:pgSz w:w="11908" w:h="16833" w:code="0"/>
      <w:pgMar w:left="1701" w:right="1701" w:top="1985" w:bottom="1418" w:header="567" w:footer="284" w:gutter="0"/>
      <w:pgNumType w:start="1"/>
      <w:noEndnote/>
      <w:titlePg w:val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0"/>
      <w:framePr w:wrap="around" w:vAnchor="text" w:hAnchor="margin" w:xAlign="right" w:y="1"/>
    </w:pPr>
  </w:p>
  <w:p>
    <w:pPr>
      <w:pStyle w:val="P10"/>
      <w:ind w:right="360"/>
    </w:pPr>
  </w:p>
</w:ftr>
</file>

<file path=word/footer2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0"/>
      <w:framePr w:wrap="around" w:vAnchor="text" w:hAnchor="margin" w:xAlign="right" w:y="1"/>
    </w:pPr>
    <w:r>
      <w:fldChar w:fldCharType="begin"/>
    </w:r>
    <w:r>
      <w:instrText xml:space="preserve">PÁGINA  </w:instrText>
    </w:r>
    <w:r>
      <w:fldChar w:fldCharType="separate"/>
    </w:r>
    <w:r>
      <w:t>1</w:t>
    </w:r>
    <w:r>
      <w:fldChar w:fldCharType="end"/>
    </w:r>
  </w:p>
  <w:p>
    <w:pPr>
      <w:pStyle w:val="P10"/>
      <w:ind w:right="360"/>
    </w:pPr>
  </w:p>
</w:ftr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9"/>
    </w:pPr>
  </w:p>
  <w:p>
    <w:pPr>
      <w:pStyle w:val="P9"/>
    </w:pPr>
  </w:p>
  <w:p>
    <w:pPr>
      <w:pStyle w:val="P9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rFonts w:ascii="Tahoma" w:hAnsi="Tahoma"/>
      <w:b w:val="1"/>
      <w:bCs w:val="1"/>
      <w:color w:val="000000"/>
      <w:sz w:val="14"/>
      <w:szCs w:val="14"/>
      <w:snapToGrid w:val="0"/>
    </w:rPr>
  </w:style>
  <w:style w:type="paragraph" w:styleId="P4">
    <w:name w:val="Heading 4"/>
    <w:basedOn w:val="P0"/>
    <w:next w:val="P0"/>
    <w:pPr>
      <w:keepNext w:val="1"/>
      <w:ind w:hanging="709" w:left="709"/>
      <w:jc w:val="center"/>
      <w:outlineLvl w:val="3"/>
    </w:pPr>
    <w:rPr>
      <w:rFonts w:ascii="Courier New" w:hAnsi="Courier New"/>
      <w:b w:val="1"/>
      <w:bCs w:val="1"/>
    </w:rPr>
  </w:style>
  <w:style w:type="paragraph" w:styleId="P5">
    <w:name w:val="Body Text Indent 2"/>
    <w:basedOn w:val="P0"/>
    <w:next w:val="P5"/>
    <w:pPr>
      <w:ind w:left="748"/>
      <w:jc w:val="both"/>
    </w:pPr>
    <w:rPr>
      <w:rFonts w:ascii="Courier New" w:hAnsi="Courier New"/>
    </w:rPr>
  </w:style>
  <w:style w:type="paragraph" w:styleId="P6">
    <w:name w:val="Body Text Indent"/>
    <w:basedOn w:val="P0"/>
    <w:next w:val="P6"/>
    <w:pPr>
      <w:ind w:left="720"/>
      <w:jc w:val="both"/>
    </w:pPr>
    <w:rPr>
      <w:rFonts w:ascii="Courier New" w:hAnsi="Courier New"/>
    </w:rPr>
  </w:style>
  <w:style w:type="paragraph" w:styleId="P7">
    <w:name w:val="Body Text 2"/>
    <w:basedOn w:val="P0"/>
    <w:next w:val="P7"/>
    <w:pPr>
      <w:jc w:val="both"/>
    </w:pPr>
    <w:rPr>
      <w:b w:val="1"/>
      <w:bCs w:val="1"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Header"/>
    <w:basedOn w:val="P0"/>
    <w:next w:val="P9"/>
    <w:pPr>
      <w:tabs>
        <w:tab w:val="center" w:pos="4419" w:leader="none"/>
        <w:tab w:val="right" w:pos="8838" w:leader="none"/>
      </w:tabs>
    </w:pPr>
    <w:rPr/>
  </w:style>
  <w:style w:type="paragraph" w:styleId="P10">
    <w:name w:val="Footer"/>
    <w:basedOn w:val="P0"/>
    <w:next w:val="P10"/>
    <w:pPr>
      <w:tabs>
        <w:tab w:val="center" w:pos="4419" w:leader="none"/>
        <w:tab w:val="right" w:pos="8838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2026-07-09T19:38:15Z</dcterms:created>
  <cp:lastModifiedBy>Federico Parisi</cp:lastModifiedBy>
  <cp:lastPrinted>2008-08-30T02:27:00Z</cp:lastPrinted>
  <dcterms:modified xsi:type="dcterms:W3CDTF">2026-07-09T19:38:15Z</dcterms:modified>
  <cp:revision>2</cp:revision>
  <dc:title>Visto</dc:title>
</cp:coreProperties>
</file>