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>ORDENANZA N° 816</w:t>
      </w:r>
      <w:r>
        <w:rPr>
          <w:rFonts w:ascii="Courier New" w:hAnsi="Courier New"/>
          <w:b w:val="1"/>
          <w:bCs w:val="1"/>
          <w:u w:val="single"/>
        </w:rPr>
        <w:t>8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ind w:hanging="720" w:left="720"/>
        <w:rPr>
          <w:rFonts w:ascii="Courier New" w:hAnsi="Courier New"/>
        </w:rPr>
      </w:pPr>
      <w:r>
        <w:rPr>
          <w:rFonts w:ascii="Courier New" w:hAnsi="Courier New"/>
        </w:rPr>
        <w:t xml:space="preserve">Visto: El Expediente 1199/07; y 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1"/>
      </w:pPr>
      <w:r>
        <w:t>C O N S I D E R A N D O</w:t>
      </w:r>
    </w:p>
    <w:p>
      <w:pPr>
        <w:ind w:left="720"/>
        <w:jc w:val="both"/>
        <w:rPr>
          <w:rFonts w:ascii="Courier New" w:hAnsi="Courier New"/>
        </w:rPr>
      </w:pPr>
    </w:p>
    <w:p>
      <w:pPr>
        <w:pStyle w:val="P4"/>
      </w:pPr>
      <w:r>
        <w:t xml:space="preserve">Que a través del mismo y mediante nota, la Sra. Peludero Flora del Valle, DNI Nº 11.232.316, con domicilio en calle Gob. Mariano Fragueiro  Nº 41 de nuestra ciudad, solicita eximición de Tasa por Servicio a la Propiedad del inmueble designación catastral 01-01-380-018;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el relevamiento socioeconómico y ambiental realizado, informa que la solicitante se encuentra separada a cargo de sus cuatro hijos, desocupada, con problemas de salud y sin cobertura médica;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el grupo familiar conviviente cuenta con ingresos económicos mínimos e  inestables, los que no llegan a cubrir la canasta básica;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la propiedad se encuentra en Bº Sabattini, barrio de características sociales abonando mensualmente la cuota correspondiente al organismo provincial y posee tarifa social de energía eléctrica; </w:t>
      </w:r>
    </w:p>
    <w:p>
      <w:pPr>
        <w:pStyle w:val="P4"/>
      </w:pPr>
    </w:p>
    <w:p>
      <w:pPr>
        <w:pStyle w:val="P3"/>
        <w:ind w:left="709"/>
      </w:pPr>
      <w:r>
        <w:t xml:space="preserve">Que evaluado el Expediente de referencia por la Comisión de Hacienda, se emite despacho favorable, aprobado por unanimidad en Sesión Ordinaria del 03 de </w:t>
      </w:r>
    </w:p>
    <w:p>
      <w:pPr>
        <w:pStyle w:val="P3"/>
        <w:ind w:left="709"/>
      </w:pPr>
      <w:r>
        <w:t>Septiembre de 2008.</w:t>
      </w:r>
    </w:p>
    <w:p>
      <w:pPr>
        <w:pStyle w:val="P3"/>
        <w:ind w:left="709"/>
      </w:pPr>
    </w:p>
    <w:p>
      <w:pPr>
        <w:pStyle w:val="P3"/>
        <w:ind w:left="709"/>
      </w:pPr>
    </w:p>
    <w:p>
      <w:pPr>
        <w:pStyle w:val="P1"/>
      </w:pPr>
    </w:p>
    <w:p>
      <w:pPr>
        <w:pStyle w:val="P1"/>
      </w:pPr>
    </w:p>
    <w:p>
      <w:pPr>
        <w:pStyle w:val="P1"/>
      </w:pPr>
      <w:r>
        <w:t>EL HONORABLE CONCEJO DELIBERANTE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pStyle w:val="P3"/>
        <w:ind w:left="709"/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600" w:left="600"/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600" w:left="60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EXÍMASE</w:t>
      </w:r>
      <w:r>
        <w:rPr>
          <w:rFonts w:ascii="Courier New" w:hAnsi="Courier New"/>
        </w:rPr>
        <w:t xml:space="preserve"> en un cien por ciento (100%) la deuda que a la fecha de promulgación de la presente mantiene la propiedad Designación Catastral 01-01-380-018.-</w:t>
      </w: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600" w:left="60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FIJ</w:t>
      </w:r>
      <w:r>
        <w:rPr>
          <w:rFonts w:ascii="Courier New" w:hAnsi="Courier New"/>
          <w:b w:val="1"/>
          <w:bCs w:val="1"/>
        </w:rPr>
        <w:t>ASE</w:t>
      </w:r>
      <w:r>
        <w:rPr>
          <w:rFonts w:ascii="Courier New" w:hAnsi="Courier New"/>
        </w:rPr>
        <w:t xml:space="preserve"> una cuota de PESOS OCHO ($ 8.00) por Tasa de Servicios a la Propiedad al inmueble Designación Catastral 01-01-380-018 a partir de la promulgación de la presente y por el termino de un año, momento en que deberá efectuarse nuevo relevamiento Socioeconómico y ambiental y de mantenerse la situación actual, renovar el beneficio por un nuevo período.-</w:t>
      </w: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>Art.3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ESTABL</w:t>
      </w:r>
      <w:r>
        <w:rPr>
          <w:rFonts w:ascii="Courier New" w:hAnsi="Courier New"/>
          <w:b w:val="1"/>
          <w:bCs w:val="1"/>
        </w:rPr>
        <w:t xml:space="preserve">ÉZCASE </w:t>
      </w:r>
      <w:r>
        <w:rPr>
          <w:rFonts w:ascii="Courier New" w:hAnsi="Courier New"/>
        </w:rPr>
        <w:t xml:space="preserve">que la falta de pago de tres (3) cuotas consecutivas,  así como la transferencia o cambio de titularidad del inmueble, hará caducar automáticamente los  beneficios precedentemente concedidos.-</w:t>
      </w:r>
      <w:r>
        <w:rPr>
          <w:rFonts w:ascii="Courier New" w:hAnsi="Courier New"/>
          <w:b w:val="1"/>
          <w:bCs w:val="1"/>
          <w:u w:val="single"/>
        </w:rPr>
        <w:t xml:space="preserve"> 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4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SOLIC</w:t>
      </w:r>
      <w:r>
        <w:rPr>
          <w:rFonts w:ascii="Courier New" w:hAnsi="Courier New"/>
          <w:b w:val="1"/>
          <w:bCs w:val="1"/>
        </w:rPr>
        <w:t>ÍT</w:t>
      </w:r>
      <w:r>
        <w:rPr>
          <w:rFonts w:ascii="Courier New" w:hAnsi="Courier New"/>
          <w:b w:val="1"/>
          <w:bCs w:val="1"/>
        </w:rPr>
        <w:t xml:space="preserve">ASE </w:t>
      </w:r>
      <w:r>
        <w:rPr>
          <w:rFonts w:ascii="Courier New" w:hAnsi="Courier New"/>
        </w:rPr>
        <w:t>al Sr. Intendente, interceda ante el o los procuradores actuantes a fin de dejar sin efecto el o los juicios iniciados y honorarios generados, exceptuando gastos y derechos de ley a tales fines.-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5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 xml:space="preserve">, comuníquese, publíquese en el Boletín Oficial de la Ciudad de Alta Gracia, transcríbase al Libro de Ordenanzas y archívese. </w:t>
      </w:r>
    </w:p>
    <w:p>
      <w:pPr>
        <w:ind w:hanging="709" w:left="709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TRES                DÍAS DEL MES DE SEPTIEMBRE DEL AÑO DOS MIL OCHO.-</w:t>
      </w: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 xml:space="preserve"> </w:t>
      </w:r>
    </w:p>
    <w:p>
      <w:pPr>
        <w:ind w:hanging="720" w:left="720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sectPr>
      <w:type w:val="nextColumn"/>
      <w:pgSz w:w="11908" w:h="16833" w:code="0"/>
      <w:pgMar w:left="1701" w:right="1701" w:top="1418" w:bottom="1418" w:header="567" w:footer="284" w:gutter="0"/>
      <w:noEndnote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footnoteLayoutLikeWW8/>
    <w:useWord2002TableStyleRules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bCs w:val="1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Body Text Indent 2"/>
    <w:basedOn w:val="P0"/>
    <w:next w:val="P3"/>
    <w:pPr>
      <w:ind w:left="748"/>
      <w:jc w:val="both"/>
    </w:pPr>
    <w:rPr>
      <w:rFonts w:ascii="Courier New" w:hAnsi="Courier New"/>
    </w:rPr>
  </w:style>
  <w:style w:type="paragraph" w:styleId="P4">
    <w:name w:val="Body Text Indent"/>
    <w:basedOn w:val="P0"/>
    <w:next w:val="P4"/>
    <w:pPr>
      <w:ind w:left="720"/>
      <w:jc w:val="both"/>
    </w:pPr>
    <w:rPr>
      <w:rFonts w:ascii="Courier New" w:hAnsi="Courier New"/>
    </w:rPr>
  </w:style>
  <w:style w:type="paragraph" w:styleId="P5">
    <w:name w:val="Body Text 2"/>
    <w:basedOn w:val="P0"/>
    <w:next w:val="P5"/>
    <w:pPr>
      <w:jc w:val="both"/>
    </w:pPr>
    <w:rPr>
      <w:b w:val="1"/>
      <w:bCs w:val="1"/>
    </w:rPr>
  </w:style>
  <w:style w:type="paragraph" w:styleId="P6">
    <w:name w:val="Body Text"/>
    <w:basedOn w:val="P0"/>
    <w:next w:val="P6"/>
    <w:pPr>
      <w:jc w:val="both"/>
    </w:pPr>
    <w:rPr>
      <w:rFonts w:ascii="Courier New" w:hAnsi="Courier New"/>
    </w:rPr>
  </w:style>
  <w:style w:type="paragraph" w:styleId="P7">
    <w:name w:val="Body Text 3"/>
    <w:basedOn w:val="P0"/>
    <w:next w:val="P7"/>
    <w:pPr>
      <w:widowControl w:val="0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</w:tabs>
      <w:jc w:val="both"/>
    </w:pPr>
    <w:rPr>
      <w:sz w:val="28"/>
      <w:szCs w:val="2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2026-07-09T18:29:44Z</dcterms:created>
  <cp:lastModifiedBy>Federico Parisi</cp:lastModifiedBy>
  <cp:lastPrinted>2008-09-04T23:38:00Z</cp:lastPrinted>
  <dcterms:modified xsi:type="dcterms:W3CDTF">2026-07-09T18:29:44Z</dcterms:modified>
  <cp:revision>2</cp:revision>
  <dc:title>Visto</dc:title>
</cp:coreProperties>
</file>