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w:t>
      </w:r>
      <w:r>
        <w:rPr>
          <w:rFonts w:ascii="Courier New" w:hAnsi="Courier New"/>
          <w:b w:val="1"/>
          <w:bCs w:val="1"/>
          <w:u w:val="single"/>
        </w:rPr>
        <w:t>7</w:t>
      </w:r>
      <w:r>
        <w:rPr>
          <w:rFonts w:ascii="Courier New" w:hAnsi="Courier New"/>
          <w:b w:val="1"/>
          <w:bCs w:val="1"/>
          <w:u w:val="single"/>
        </w:rPr>
        <w:t>6</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El Expediente N° 1811/03; y </w:t>
      </w:r>
    </w:p>
    <w:p>
      <w:pPr>
        <w:ind w:hanging="720" w:left="720"/>
        <w:rPr>
          <w:rFonts w:ascii="Courier New" w:hAnsi="Courier New"/>
        </w:rPr>
      </w:pPr>
    </w:p>
    <w:p>
      <w:pPr>
        <w:ind w:hanging="720" w:left="720"/>
        <w:rPr>
          <w:rFonts w:ascii="Courier New" w:hAnsi="Courier New"/>
        </w:rPr>
      </w:pPr>
    </w:p>
    <w:p>
      <w:pPr>
        <w:pStyle w:val="P1"/>
      </w:pPr>
    </w:p>
    <w:p>
      <w:pPr>
        <w:pStyle w:val="P1"/>
      </w:pPr>
      <w:r>
        <w:t>C O N S I D E R A N D O</w:t>
      </w:r>
    </w:p>
    <w:p/>
    <w:p/>
    <w:p>
      <w:pPr>
        <w:ind w:left="720"/>
        <w:jc w:val="both"/>
        <w:rPr>
          <w:rFonts w:ascii="Courier New" w:hAnsi="Courier New"/>
        </w:rPr>
      </w:pPr>
    </w:p>
    <w:p>
      <w:pPr>
        <w:ind w:left="720"/>
        <w:jc w:val="both"/>
        <w:rPr>
          <w:rFonts w:ascii="Courier New" w:hAnsi="Courier New"/>
        </w:rPr>
      </w:pPr>
      <w:r>
        <w:rPr>
          <w:rFonts w:ascii="Courier New" w:hAnsi="Courier New"/>
        </w:rPr>
        <w:t>Que a través del mismo, y mediante nota, la Sra. María Rosa Villarreal, solicita eximición de Tasa por Servicios de Administración y Mantenimiento de los Cementerios;</w:t>
      </w:r>
    </w:p>
    <w:p>
      <w:pPr>
        <w:ind w:left="720"/>
        <w:jc w:val="both"/>
        <w:rPr>
          <w:rFonts w:ascii="Courier New" w:hAnsi="Courier New"/>
        </w:rPr>
      </w:pPr>
    </w:p>
    <w:p>
      <w:pPr>
        <w:ind w:left="720"/>
        <w:jc w:val="both"/>
        <w:rPr>
          <w:rFonts w:ascii="Courier New" w:hAnsi="Courier New"/>
        </w:rPr>
      </w:pPr>
      <w:r>
        <w:rPr>
          <w:rFonts w:ascii="Courier New" w:hAnsi="Courier New"/>
        </w:rPr>
        <w:t>Que oportunamente requirió la eximición por las identificaciones 006016 y 007974;</w:t>
      </w:r>
    </w:p>
    <w:p>
      <w:pPr>
        <w:ind w:left="720"/>
        <w:jc w:val="both"/>
        <w:rPr>
          <w:rFonts w:ascii="Courier New" w:hAnsi="Courier New"/>
        </w:rPr>
      </w:pPr>
    </w:p>
    <w:p>
      <w:pPr>
        <w:ind w:left="720"/>
        <w:jc w:val="both"/>
        <w:rPr>
          <w:rFonts w:ascii="Courier New" w:hAnsi="Courier New"/>
        </w:rPr>
      </w:pPr>
      <w:r>
        <w:rPr>
          <w:rFonts w:ascii="Courier New" w:hAnsi="Courier New"/>
        </w:rPr>
        <w:t>Que mediante Ordenanza Nº 7431 se le otorgó la eximición de la deuda a la identificación 006016 y la concesión de uso por ambas identificaciones autorizándose el traslado de los restos de la identificación de referencia a la sepultura 7974 y que por cada cuota abonada del periodo 2006 se le eximiera igual cantidad de cuotas de la deuda;</w:t>
      </w:r>
    </w:p>
    <w:p>
      <w:pPr>
        <w:ind w:left="720"/>
        <w:jc w:val="both"/>
        <w:rPr>
          <w:rFonts w:ascii="Courier New" w:hAnsi="Courier New"/>
        </w:rPr>
      </w:pPr>
    </w:p>
    <w:p>
      <w:pPr>
        <w:pStyle w:val="P4"/>
      </w:pPr>
      <w:r>
        <w:t xml:space="preserve">Que a fs. 47 se adjunta nueva nota presentada por la Srta. Gabriela Ramona Pérez, hija de la solicitante y responsable del pago de la identificación 007974, según surge del certificado de deuda adjunto a fs, 56, 57 y 58, solicitando  se le exima el pago de la deuda y de un plan de pagos que suscribiera por temor a que le exhumaran los restos de su padre  sepultado, pero manifestando la imposibilidad de abonar las cuotas allí establecidas;</w:t>
      </w:r>
    </w:p>
    <w:p>
      <w:pPr>
        <w:ind w:left="720"/>
        <w:jc w:val="both"/>
        <w:rPr>
          <w:rFonts w:ascii="Courier New" w:hAnsi="Courier New"/>
        </w:rPr>
      </w:pPr>
    </w:p>
    <w:p>
      <w:pPr>
        <w:ind w:left="720"/>
        <w:jc w:val="both"/>
        <w:rPr>
          <w:rFonts w:ascii="Courier New" w:hAnsi="Courier New"/>
        </w:rPr>
      </w:pPr>
      <w:r>
        <w:rPr>
          <w:rFonts w:ascii="Courier New" w:hAnsi="Courier New"/>
        </w:rPr>
        <w:t>Que los relevamientos Socioeconómicos realizados indican que el grupo familiar se encuentra por debajo de la línea de pobreza y recibe modulo alimentario;</w:t>
      </w:r>
    </w:p>
    <w:p>
      <w:pPr>
        <w:ind w:left="720"/>
        <w:jc w:val="both"/>
        <w:rPr>
          <w:rFonts w:ascii="Courier New" w:hAnsi="Courier New"/>
        </w:rPr>
      </w:pPr>
    </w:p>
    <w:p>
      <w:pPr>
        <w:ind w:left="720"/>
        <w:jc w:val="right"/>
        <w:rPr>
          <w:rFonts w:ascii="Courier New" w:hAnsi="Courier New"/>
        </w:rPr>
      </w:pPr>
      <w:r>
        <w:rPr>
          <w:rFonts w:ascii="Courier New" w:hAnsi="Courier New"/>
        </w:rPr>
        <w:t>...///</w:t>
      </w:r>
    </w:p>
    <w:p>
      <w:pPr>
        <w:pStyle w:val="P3"/>
        <w:ind w:left="709"/>
      </w:pPr>
    </w:p>
    <w:p>
      <w:pPr>
        <w:pStyle w:val="P3"/>
        <w:ind w:left="709"/>
      </w:pPr>
    </w:p>
    <w:p>
      <w:pPr>
        <w:pStyle w:val="P3"/>
        <w:ind w:left="709"/>
      </w:pPr>
    </w:p>
    <w:p>
      <w:pPr>
        <w:pStyle w:val="P3"/>
        <w:ind w:left="709"/>
      </w:pPr>
    </w:p>
    <w:p>
      <w:pPr>
        <w:pStyle w:val="P3"/>
        <w:ind w:left="709"/>
      </w:pPr>
    </w:p>
    <w:p>
      <w:pPr>
        <w:pStyle w:val="P3"/>
        <w:ind w:left="709"/>
      </w:pPr>
    </w:p>
    <w:p>
      <w:pPr>
        <w:pStyle w:val="P3"/>
        <w:ind w:left="709"/>
      </w:pPr>
    </w:p>
    <w:p>
      <w:pPr>
        <w:pStyle w:val="P3"/>
        <w:ind w:left="709"/>
      </w:pPr>
    </w:p>
    <w:p>
      <w:pPr>
        <w:pStyle w:val="P3"/>
        <w:ind w:left="709"/>
      </w:pPr>
    </w:p>
    <w:p>
      <w:pPr>
        <w:pStyle w:val="P3"/>
        <w:ind w:left="709"/>
      </w:pPr>
    </w:p>
    <w:p>
      <w:pPr>
        <w:pStyle w:val="P3"/>
        <w:ind w:left="0"/>
      </w:pPr>
      <w:r>
        <w:t>...///2.-</w:t>
      </w:r>
    </w:p>
    <w:p>
      <w:pPr>
        <w:pStyle w:val="P3"/>
        <w:ind w:left="709"/>
      </w:pPr>
    </w:p>
    <w:p>
      <w:pPr>
        <w:pStyle w:val="P3"/>
        <w:ind w:left="709"/>
      </w:pPr>
      <w:r>
        <w:t xml:space="preserve">Que evaluado el Expediente de referencia por la Comisión de Hacienda, se emite despacho favorable, aprobado por unanimidad en Sesión Ordinaria del 03 de </w:t>
      </w:r>
    </w:p>
    <w:p>
      <w:pPr>
        <w:pStyle w:val="P3"/>
        <w:ind w:left="709"/>
      </w:pPr>
      <w:r>
        <w:t>Septiembre de 2008.</w:t>
      </w:r>
    </w:p>
    <w:p>
      <w:pPr>
        <w:pStyle w:val="P3"/>
        <w:ind w:left="709"/>
      </w:pPr>
    </w:p>
    <w:p>
      <w:pPr>
        <w:pStyle w:val="P3"/>
        <w:ind w:left="709"/>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w:t>
      </w:r>
      <w:r>
        <w:rPr>
          <w:rFonts w:ascii="Courier New" w:hAnsi="Courier New"/>
          <w:b w:val="1"/>
          <w:bCs w:val="1"/>
        </w:rPr>
        <w:t>ÍMASE</w:t>
      </w:r>
      <w:r>
        <w:rPr>
          <w:rFonts w:ascii="Courier New" w:hAnsi="Courier New"/>
          <w:b w:val="1"/>
          <w:bCs w:val="1"/>
        </w:rPr>
        <w:t xml:space="preserve"> </w:t>
      </w:r>
      <w:r>
        <w:rPr>
          <w:rFonts w:ascii="Courier New" w:hAnsi="Courier New"/>
        </w:rPr>
        <w:t xml:space="preserve">en un cien por ciento (100%) la deuda que por Tasa por Servicios de Administración y Mantenimiento de los Cementerios mantienen con la Municipalidad de Alta Gracia hasta la promulgación de la presente, la identificación 007974, dando de baja el plan de pagos suscripto, debiendo la titular continuar con los pagos  correspondientes a los próximos periodos a vencer.- </w:t>
      </w:r>
    </w:p>
    <w:p>
      <w:pPr>
        <w:ind w:hanging="600" w:left="600"/>
        <w:jc w:val="both"/>
        <w:rPr>
          <w:rFonts w:ascii="Courier New" w:hAnsi="Courier New"/>
          <w:b w:val="1"/>
          <w:bCs w:val="1"/>
        </w:rPr>
      </w:pPr>
    </w:p>
    <w:p>
      <w:pPr>
        <w:ind w:hanging="600" w:left="600"/>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TRES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2026-07-09T18:28:23Z</dcterms:created>
  <cp:lastModifiedBy>Federico Parisi</cp:lastModifiedBy>
  <cp:lastPrinted>2008-09-05T02:06:00Z</cp:lastPrinted>
  <dcterms:modified xsi:type="dcterms:W3CDTF">2026-07-09T18:28:23Z</dcterms:modified>
  <cp:revision>2</cp:revision>
  <dc:title>Visto</dc:title>
</cp:coreProperties>
</file>