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</w:t>
      </w:r>
      <w:r>
        <w:rPr>
          <w:rFonts w:ascii="Courier New" w:hAnsi="Courier New"/>
          <w:b w:val="1"/>
          <w:bCs w:val="1"/>
          <w:u w:val="single"/>
        </w:rPr>
        <w:t>7</w:t>
      </w:r>
      <w:r>
        <w:rPr>
          <w:rFonts w:ascii="Courier New" w:hAnsi="Courier New"/>
          <w:b w:val="1"/>
          <w:bCs w:val="1"/>
          <w:u w:val="single"/>
        </w:rPr>
        <w:t>8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2060/00; y </w:t>
      </w:r>
    </w:p>
    <w:p>
      <w:pPr>
        <w:ind w:hanging="720" w:left="720"/>
        <w:rPr>
          <w:rFonts w:ascii="Courier New" w:hAnsi="Courier New"/>
        </w:rPr>
      </w:pPr>
    </w:p>
    <w:p>
      <w:pPr>
        <w:pStyle w:val="P1"/>
      </w:pPr>
    </w:p>
    <w:p>
      <w:pPr>
        <w:pStyle w:val="P1"/>
      </w:pPr>
      <w:r>
        <w:t>C O N S I D E R A N D O</w:t>
      </w:r>
    </w:p>
    <w:p/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la Sra. Cabral Mirta Graciela, DNI Nº 12.482.110, con domicilio en calle Dalinger Nº 182 de nuestra ciudad, solicita plan de pagos de Tasa por Servicios a la Propiedad correspondiente al inmueble Designación Catastral 01-01-165-004-000;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relevamiento socioeconómico y ambiental indica que se trata de una familia monoparental con jefatura femenina, inserta en el sistema productivo a través del trabajo informal;</w:t>
      </w:r>
    </w:p>
    <w:p>
      <w:pPr>
        <w:pStyle w:val="P3"/>
        <w:ind w:left="709"/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AUTORIZA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</w:rPr>
        <w:t xml:space="preserve"> al Departamento Ejecutivo cobrar a valores históricos y de contado la deuda  que por Tasa por Servicios a la Propiedad mantiene a la fecha de promulgación de la presente el inmueble designación catastral 01-01-165-004-000;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2026-07-09T18:28:06Z</dcterms:created>
  <cp:lastModifiedBy>Federico Parisi</cp:lastModifiedBy>
  <cp:lastPrinted>2008-09-05T02:48:00Z</cp:lastPrinted>
  <dcterms:modified xsi:type="dcterms:W3CDTF">2026-07-09T18:28:06Z</dcterms:modified>
  <cp:revision>2</cp:revision>
  <dc:title>Visto</dc:title>
</cp:coreProperties>
</file>