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8189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17/08 iniciado por Reartes Rubén Rodolfo Y Nieto Nancy Alejandra; y </w:t>
      </w:r>
    </w:p>
    <w:p/>
    <w:p/>
    <w:p>
      <w:pPr>
        <w:pStyle w:val="P1"/>
      </w:pPr>
      <w:r>
        <w:t>C O N S I D E R A N D O</w:t>
      </w:r>
    </w:p>
    <w:p/>
    <w:p>
      <w:pPr>
        <w:pStyle w:val="P5"/>
      </w:pPr>
      <w:r>
        <w:t xml:space="preserve">Que los Sres. Reartes  Rubén Rodolfo y Nieto Nancy Alejandra han adquirido de las Sras. Josefa Mónica Santacroce y Rosa María Santacroce, a través de boleto de compraventa el inmueble inscripto al Dominio 7203 Fº 10407 – Tº 42 – año 1981 ubicado en el cementerio de la Ciudad de Alta Gracia, designado por la Municipalidad Identificación 203;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acuerdo a lo previsto por la Ordenanza N° 6067- Art 23 – corresponde que la concesión de uso de las parcelas del cementerio se otorgue por ordenanza;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9/12 Obra el informe de la dirección de ingresos públicos, quedando acreditado el pago total de las contribuciones municipales correspondientes (Art. 23 ultimo párrafo de la Ordenanza N° 6067); </w:t>
      </w:r>
    </w:p>
    <w:p>
      <w:pPr>
        <w:jc w:val="both"/>
        <w:rPr>
          <w:rFonts w:ascii="Courier New" w:hAnsi="Courier New"/>
        </w:rPr>
      </w:pPr>
    </w:p>
    <w:p>
      <w:pPr>
        <w:pStyle w:val="P4"/>
        <w:ind w:left="709"/>
      </w:pPr>
      <w:r>
        <w:t>Que evaluado el Expediente de referencia por la Comisión de Legislación General, se emite despacho favorable, aprobado por unanimidad en Sesión Ordinaria del 03 de Septiembre de 2008.</w:t>
      </w:r>
    </w:p>
    <w:p>
      <w:pPr>
        <w:pStyle w:val="P1"/>
      </w:pPr>
    </w:p>
    <w:p/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4"/>
        <w:ind w:hanging="720" w:left="720"/>
        <w:rPr>
          <w:b w:val="1"/>
          <w:bCs w:val="1"/>
          <w:u w:val="single"/>
        </w:rPr>
      </w:pPr>
    </w:p>
    <w:p>
      <w:pPr>
        <w:pStyle w:val="P4"/>
        <w:ind w:hanging="720" w:left="720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>:</w:t>
      </w:r>
      <w:r>
        <w:t xml:space="preserve"> </w:t>
      </w:r>
      <w:r>
        <w:rPr>
          <w:b w:val="1"/>
          <w:bCs w:val="1"/>
        </w:rPr>
        <w:t>OT</w:t>
      </w:r>
      <w:r>
        <w:rPr>
          <w:b w:val="1"/>
          <w:bCs w:val="1"/>
        </w:rPr>
        <w:t>ÓRGASE</w:t>
      </w:r>
      <w:r>
        <w:rPr>
          <w:b w:val="1"/>
          <w:bCs w:val="1"/>
        </w:rPr>
        <w:t xml:space="preserve"> </w:t>
      </w:r>
      <w:r>
        <w:t xml:space="preserve">a los Sres. Reartes  Ruben Rodolfo Y Nieto Nancy Alejandra, la concesión de uso del inmueble inscripto al Dominio 7203 Fº 10407 – Tº 42 – AÑO 1981 ubicado en el Cementerio de la ciudad de Alta Gracia, designado por la Municipalidad Identificación 203 por el termino de noventa y nueve años (99) a partir de la promulgación de la respectiva Ordenanza.-</w:t>
      </w:r>
    </w:p>
    <w:p>
      <w:pPr>
        <w:pStyle w:val="P4"/>
        <w:ind w:hanging="720" w:left="720"/>
        <w:jc w:val="right"/>
      </w:pPr>
      <w: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2026-07-09T18:26:49Z</dcterms:created>
  <cp:lastModifiedBy>Federico Parisi</cp:lastModifiedBy>
  <cp:lastPrinted>2008-09-08T23:51:00Z</cp:lastPrinted>
  <dcterms:modified xsi:type="dcterms:W3CDTF">2026-07-09T18:26:49Z</dcterms:modified>
  <cp:revision>2</cp:revision>
  <dc:title>Visto</dc:title>
</cp:coreProperties>
</file>