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Courier New" w:hAnsi="Courier New"/>
          <w:b w:val="1"/>
          <w:bCs w:val="1"/>
          <w:u w:val="single"/>
        </w:rPr>
      </w:pPr>
    </w:p>
    <w:p>
      <w:pPr>
        <w:jc w:val="center"/>
        <w:rPr>
          <w:rFonts w:ascii="Courier New" w:hAnsi="Courier New"/>
          <w:b w:val="1"/>
          <w:bCs w:val="1"/>
          <w:u w:val="single"/>
        </w:rPr>
      </w:pPr>
    </w:p>
    <w:p>
      <w:pPr>
        <w:pStyle w:val="P3"/>
      </w:pPr>
      <w:r>
        <w:t>ORDENANZA N° 8191</w:t>
      </w:r>
    </w:p>
    <w:p>
      <w:pPr>
        <w:jc w:val="both"/>
        <w:rPr>
          <w:rFonts w:ascii="Courier New" w:hAnsi="Courier New"/>
        </w:rPr>
      </w:pPr>
    </w:p>
    <w:p>
      <w:pPr>
        <w:jc w:val="both"/>
        <w:rPr>
          <w:rFonts w:ascii="Courier New" w:hAnsi="Courier New"/>
        </w:rPr>
      </w:pPr>
    </w:p>
    <w:p>
      <w:pPr>
        <w:ind w:hanging="720" w:left="720"/>
        <w:jc w:val="both"/>
        <w:rPr>
          <w:rFonts w:ascii="Courier New" w:hAnsi="Courier New"/>
        </w:rPr>
      </w:pPr>
      <w:r>
        <w:rPr>
          <w:rFonts w:ascii="Courier New" w:hAnsi="Courier New"/>
        </w:rPr>
        <w:t xml:space="preserve">Visto: El Expediente. Nº 959/07, iniciado por Votero Cristian Andrés; y </w:t>
      </w:r>
    </w:p>
    <w:p/>
    <w:p/>
    <w:p>
      <w:pPr>
        <w:pStyle w:val="P1"/>
      </w:pPr>
      <w:r>
        <w:t>C O N S I D E R A N D O</w:t>
      </w:r>
    </w:p>
    <w:p/>
    <w:p>
      <w:pPr>
        <w:pStyle w:val="P5"/>
      </w:pPr>
      <w:r>
        <w:t xml:space="preserve">Que en el mismo se solicitó la autorización para construir un complejo habitacional de tres unidades locativas no cumpliendo con lo establecido por la normativa vigente (Ordenanza N° 1294) con respecto a la Línea de Ochava, en el inmueble Designación Catastral 1-1-439-10, esquina de Santillán y Belisario Roldán, de Barrio Norte de nuestra Ciudad, de acuerdo a lo manifestado por el interesado y el profesional actuante en nota a Fs. 4; </w:t>
      </w:r>
    </w:p>
    <w:p>
      <w:pPr>
        <w:pStyle w:val="P5"/>
      </w:pPr>
    </w:p>
    <w:p>
      <w:pPr>
        <w:pStyle w:val="P5"/>
      </w:pPr>
      <w:r>
        <w:t>Que el presente Expediente llega a este Concejo el 17 de Diciembre del 2007 y por el receso legislativo establecido por Carta Orgánica Municipal, toma estado parlamentario en la Sesión Ordinaria del 05 de Marzo del 2008, siendo denegado el pedido por este Concejo por unanimidad, aprobando el despacho de la Comisión de Obras y Servicios Públicos, por medio de Decreto del Sr. Presidente del Cuerpo Nº 07/08 de fecha 09 de Abril de 2008, habiendo sido notificado el interesado por Oficialía Mayor el 12 de Mayo de 2008;</w:t>
      </w:r>
    </w:p>
    <w:p>
      <w:pPr>
        <w:pStyle w:val="P5"/>
      </w:pPr>
    </w:p>
    <w:p>
      <w:pPr>
        <w:pStyle w:val="P5"/>
      </w:pPr>
      <w:r>
        <w:t xml:space="preserve">Que el Juzgado Administrativo Municipal de Faltas por Resolución N° 1383 de fecha 16 de Julio de 2008, ordena pagar una multa de PESOS NOVECIENTOS CINCUENTA Y CINCO ($ 955.-) más la suspensión de la obra y demolición de lo construido sin respetar la normativa vigente (Ordenanza Nº 1294), para lo cual deberá en un plazo de dos días de dicha notificación, solicitar a la Secretaria de Obras y Servicios Públicos las directivas a tal fin, otorgándole ésta un plazo de sesenta días (60) para dar cumplimiento a lo establecido por el Juzgado de Faltas, hecho que se expresa por Decreto 1055/08 del Departamento Ejecutivo del 05 de Agosto de 2008, siendo notificado el interesado el 12 de Agosto de 2008 fecha a partir de la cual se empieza a contar el plazo otorgado; </w:t>
      </w:r>
    </w:p>
    <w:p>
      <w:pPr>
        <w:pStyle w:val="P5"/>
        <w:jc w:val="right"/>
      </w:pPr>
      <w:r>
        <w:t>...///</w:t>
      </w:r>
    </w:p>
    <w:p>
      <w:pPr>
        <w:pStyle w:val="P5"/>
      </w:pPr>
    </w:p>
    <w:p>
      <w:pPr>
        <w:pStyle w:val="P5"/>
      </w:pPr>
    </w:p>
    <w:p>
      <w:pPr>
        <w:pStyle w:val="P5"/>
      </w:pPr>
    </w:p>
    <w:p>
      <w:pPr>
        <w:pStyle w:val="P5"/>
      </w:pPr>
    </w:p>
    <w:p>
      <w:pPr>
        <w:pStyle w:val="P5"/>
      </w:pPr>
    </w:p>
    <w:p>
      <w:pPr>
        <w:pStyle w:val="P5"/>
      </w:pPr>
    </w:p>
    <w:p>
      <w:pPr>
        <w:pStyle w:val="P5"/>
      </w:pPr>
    </w:p>
    <w:p>
      <w:pPr>
        <w:pStyle w:val="P5"/>
        <w:ind w:left="0"/>
      </w:pPr>
      <w:r>
        <w:t>...///2.-</w:t>
      </w:r>
    </w:p>
    <w:p>
      <w:pPr>
        <w:pStyle w:val="P5"/>
      </w:pPr>
    </w:p>
    <w:p>
      <w:pPr>
        <w:pStyle w:val="P5"/>
      </w:pPr>
      <w:r>
        <w:t xml:space="preserve">Que el Sr. Roses, Eugenio Ernesto, en representación del propietario del inmueble en cuestión (de acuerdo a poder que se adjunta a Fs. 23), presenta nota en Mesa de Entradas dirigida al Honorable Concejo Deliberante que consta a Fs. 17 con fecha 24 de Julio de 2008, solicitando se le autorice a modificar la Línea de Ochava de acuerdo a croquis que la acompaña, lo que es realizar una ochava, tomando desde la intersección de las líneas del cordón de vereda, seis metros hacia cada lado en lugar de ocho metros como reza la Ordenanza N° 1294, situación que modificaría sensiblemente la Ochava actual, y que resulta de la única posibilidad que se tiene de adecuar la estructura resistente; </w:t>
      </w:r>
    </w:p>
    <w:p>
      <w:pPr>
        <w:pStyle w:val="P5"/>
      </w:pPr>
    </w:p>
    <w:p>
      <w:pPr>
        <w:pStyle w:val="P5"/>
      </w:pPr>
      <w:r>
        <w:t xml:space="preserve">Que en la misma nota de Fs. 17 y en virtud de todo lo expresado en ella, también se solicita se exima al propietario del pago de la Multa de PESOS NOVECIENTOS CINCUENTA Y CINCO ($ 955); </w:t>
      </w:r>
    </w:p>
    <w:p>
      <w:pPr>
        <w:pStyle w:val="P5"/>
      </w:pPr>
    </w:p>
    <w:p>
      <w:pPr>
        <w:pStyle w:val="P4"/>
        <w:ind w:left="720"/>
      </w:pPr>
      <w:r>
        <w:t>Que esta Comisión visitó nuevamente el lugar constatando técnicamente la posibilidad de la modificación planteada, hecho que corregiría sustancialmente la situación actual;</w:t>
      </w:r>
    </w:p>
    <w:p>
      <w:pPr>
        <w:pStyle w:val="P4"/>
        <w:ind w:left="709"/>
      </w:pPr>
    </w:p>
    <w:p>
      <w:pPr>
        <w:pStyle w:val="P4"/>
        <w:ind w:left="709"/>
      </w:pPr>
      <w:r>
        <w:t>Que evaluado el Expediente de referencia por la Comisión de Obras y Servicios Públicos, se emite despacho favorable, aprobado por unanimidad en Sesión Ordinaria del 10 de Septiembre de 2008.</w:t>
      </w:r>
    </w:p>
    <w:p>
      <w:pPr>
        <w:pStyle w:val="P1"/>
      </w:pPr>
    </w:p>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4"/>
        <w:ind w:left="709"/>
      </w:pPr>
    </w:p>
    <w:p>
      <w:pPr>
        <w:pStyle w:val="P5"/>
        <w:ind w:left="0"/>
        <w:rPr>
          <w:b w:val="1"/>
          <w:bCs w:val="1"/>
          <w:u w:val="single"/>
        </w:rPr>
      </w:pPr>
    </w:p>
    <w:p>
      <w:pPr>
        <w:pStyle w:val="P4"/>
        <w:ind w:hanging="720" w:left="720"/>
        <w:rPr>
          <w:b w:val="1"/>
          <w:bCs w:val="1"/>
          <w:u w:val="single"/>
        </w:rPr>
      </w:pPr>
    </w:p>
    <w:p>
      <w:pPr>
        <w:pStyle w:val="P5"/>
        <w:ind w:hanging="720"/>
      </w:pPr>
      <w:r>
        <w:rPr>
          <w:b w:val="1"/>
          <w:bCs w:val="1"/>
          <w:u w:val="single"/>
        </w:rPr>
        <w:t>Art.1</w:t>
      </w:r>
      <w:r>
        <w:rPr>
          <w:b w:val="1"/>
          <w:bCs w:val="1"/>
        </w:rPr>
        <w:t>:</w:t>
      </w:r>
      <w:r>
        <w:t xml:space="preserve"> </w:t>
      </w:r>
      <w:r>
        <w:rPr>
          <w:b w:val="1"/>
          <w:bCs w:val="1"/>
        </w:rPr>
        <w:t>AUTORIZA</w:t>
      </w:r>
      <w:r>
        <w:rPr>
          <w:b w:val="1"/>
          <w:bCs w:val="1"/>
        </w:rPr>
        <w:t>SE</w:t>
      </w:r>
      <w:r>
        <w:rPr>
          <w:b w:val="1"/>
          <w:bCs w:val="1"/>
        </w:rPr>
        <w:t xml:space="preserve"> </w:t>
      </w:r>
      <w:r>
        <w:t xml:space="preserve">al Sr. Cristian Vottero a realizar la construcción de un complejo habitacional de tres unidades locativas en el inmueble Designación Catastral 1-1-439-10, esquina  de  Santillán y Belisario  Roldán,  de  Barrio Norte de nuestra Ciudad</w:t>
      </w:r>
    </w:p>
    <w:p>
      <w:pPr>
        <w:pStyle w:val="P5"/>
        <w:ind w:hanging="720"/>
        <w:jc w:val="right"/>
      </w:pPr>
      <w:r>
        <w:t>...///</w:t>
      </w:r>
    </w:p>
    <w:p>
      <w:pPr>
        <w:pStyle w:val="P5"/>
        <w:ind w:hanging="720"/>
      </w:pPr>
    </w:p>
    <w:p>
      <w:pPr>
        <w:pStyle w:val="P5"/>
        <w:ind w:hanging="720"/>
      </w:pPr>
    </w:p>
    <w:p>
      <w:pPr>
        <w:pStyle w:val="P5"/>
        <w:ind w:hanging="720"/>
      </w:pPr>
    </w:p>
    <w:p>
      <w:pPr>
        <w:pStyle w:val="P5"/>
        <w:ind w:hanging="720"/>
      </w:pPr>
    </w:p>
    <w:p>
      <w:pPr>
        <w:pStyle w:val="P5"/>
        <w:ind w:hanging="720"/>
      </w:pPr>
    </w:p>
    <w:p>
      <w:pPr>
        <w:pStyle w:val="P5"/>
        <w:ind w:hanging="12"/>
      </w:pPr>
    </w:p>
    <w:p>
      <w:pPr>
        <w:pStyle w:val="P5"/>
        <w:ind w:hanging="12"/>
      </w:pPr>
    </w:p>
    <w:p>
      <w:pPr>
        <w:pStyle w:val="P5"/>
        <w:ind w:left="0"/>
      </w:pPr>
      <w:r>
        <w:t>...///3.-</w:t>
      </w:r>
    </w:p>
    <w:p>
      <w:pPr>
        <w:pStyle w:val="P5"/>
        <w:ind w:hanging="12"/>
      </w:pPr>
    </w:p>
    <w:p>
      <w:pPr>
        <w:ind w:left="567"/>
        <w:jc w:val="both"/>
        <w:rPr>
          <w:rFonts w:ascii="Courier New" w:hAnsi="Courier New"/>
        </w:rPr>
      </w:pPr>
      <w:r>
        <w:rPr>
          <w:rFonts w:ascii="Courier New" w:hAnsi="Courier New"/>
        </w:rPr>
        <w:t>sin el cumplimiento del Art. 63 de la Ordenanza Nº 1294 (“de la Línea de Ochava”), cuyas dimensiones resultantes serán las establecidas en el croquis que se adjunta a Fs. 19.-</w:t>
      </w: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w:t>
      </w:r>
      <w:r>
        <w:rPr>
          <w:rFonts w:ascii="Courier New" w:hAnsi="Courier New"/>
          <w:b w:val="1"/>
          <w:bCs w:val="1"/>
          <w:u w:val="single"/>
        </w:rPr>
        <w:t>2</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6"/>
        <w:rPr>
          <w:rFonts w:ascii="Courier New" w:hAnsi="Courier New"/>
        </w:rPr>
      </w:pPr>
      <w:r>
        <w:rPr>
          <w:rFonts w:ascii="Courier New" w:hAnsi="Courier New"/>
        </w:rPr>
        <w:t xml:space="preserve">DADA EN LA SALA DE SESIONES DEL HONORABLE CONCEJO DELIBERANTE DE LA CIUDAD DE ALTA GRACIA A LOS DIEZ                DÍAS DEL MES DE SEPTIEMBRE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w:abstractNum w:abstractNumId="0">
    <w:nsid w:val="3CA127FC"/>
    <w:multiLevelType w:val="multilevel"/>
    <w:lvl w:ilvl="0">
      <w:start w:val="2"/>
      <w:numFmt w:val="decimal"/>
      <w:suff w:val="tab"/>
      <w:lvlText w:val="%1)"/>
      <w:lvlJc w:val="left"/>
      <w:pPr>
        <w:ind w:hanging="360" w:left="720"/>
        <w:tabs>
          <w:tab w:val="num" w:pos="720" w:leader="none"/>
        </w:tabs>
      </w:pPr>
      <w:rPr>
        <w:sz w:val="28"/>
        <w:szCs w:val="28"/>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
    <w:nsid w:val="7F2A3E30"/>
    <w:multiLevelType w:val="multilevel"/>
    <w:lvl w:ilvl="0">
      <w:start w:val="1"/>
      <w:numFmt w:val="decimal"/>
      <w:suff w:val="tab"/>
      <w:lvlText w:val="%1)"/>
      <w:lvlJc w:val="left"/>
      <w:pPr>
        <w:ind w:hanging="360" w:left="360"/>
        <w:tabs>
          <w:tab w:val="num" w:pos="36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1"/>
  </w:num>
  <w:num w:numId="2">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Heading 3"/>
    <w:basedOn w:val="P0"/>
    <w:next w:val="P0"/>
    <w:pPr>
      <w:keepNext w:val="1"/>
      <w:jc w:val="center"/>
      <w:outlineLvl w:val="2"/>
    </w:pPr>
    <w:rPr>
      <w:rFonts w:ascii="Courier New" w:hAnsi="Courier New"/>
      <w:b w:val="1"/>
      <w:bCs w:val="1"/>
      <w:u w:val="single"/>
    </w:rPr>
  </w:style>
  <w:style w:type="paragraph" w:styleId="P4">
    <w:name w:val="Body Text Indent 2"/>
    <w:basedOn w:val="P0"/>
    <w:next w:val="P4"/>
    <w:pPr>
      <w:ind w:left="748"/>
      <w:jc w:val="both"/>
    </w:pPr>
    <w:rPr>
      <w:rFonts w:ascii="Courier New" w:hAnsi="Courier New"/>
    </w:rPr>
  </w:style>
  <w:style w:type="paragraph" w:styleId="P5">
    <w:name w:val="Body Text Indent"/>
    <w:basedOn w:val="P0"/>
    <w:next w:val="P5"/>
    <w:pPr>
      <w:ind w:left="720"/>
      <w:jc w:val="both"/>
    </w:pPr>
    <w:rPr>
      <w:rFonts w:ascii="Courier New" w:hAnsi="Courier New"/>
    </w:rPr>
  </w:style>
  <w:style w:type="paragraph" w:styleId="P6">
    <w:name w:val="Body Text 2"/>
    <w:basedOn w:val="P0"/>
    <w:next w:val="P6"/>
    <w:pPr>
      <w:jc w:val="both"/>
    </w:pPr>
    <w:rPr>
      <w:b w:val="1"/>
      <w:bCs w:val="1"/>
    </w:rPr>
  </w:style>
  <w:style w:type="paragraph" w:styleId="P7">
    <w:name w:val="Body Text"/>
    <w:basedOn w:val="P0"/>
    <w:next w:val="P7"/>
    <w:pPr>
      <w:jc w:val="both"/>
    </w:pPr>
    <w:rPr>
      <w:rFonts w:ascii="Courier New" w:hAnsi="Courier New"/>
    </w:rPr>
  </w:style>
  <w:style w:type="paragraph" w:styleId="P8">
    <w:name w:val="Body Text 3"/>
    <w:basedOn w:val="P0"/>
    <w:next w:val="P8"/>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szCs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2026-07-09T18:26:29Z</dcterms:created>
  <cp:lastModifiedBy>Federico Parisi</cp:lastModifiedBy>
  <cp:lastPrinted>2008-09-15T23:16:00Z</cp:lastPrinted>
  <dcterms:modified xsi:type="dcterms:W3CDTF">2026-07-09T18:26:29Z</dcterms:modified>
  <cp:revision>2</cp:revision>
  <dc:title>Visto</dc:title>
</cp:coreProperties>
</file>