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825</w:t>
      </w:r>
      <w:r>
        <w:rPr>
          <w:rFonts w:ascii="Courier New" w:hAnsi="Courier New"/>
          <w:b w:val="1"/>
          <w:bCs w:val="1"/>
          <w:u w:val="single"/>
        </w:rPr>
        <w:t>7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</w:t>
      </w:r>
      <w:r>
        <w:rPr>
          <w:rFonts w:ascii="Courier New" w:hAnsi="Courier New"/>
          <w:b w:val="0"/>
          <w:bCs w:val="0"/>
        </w:rPr>
        <w:t xml:space="preserve">El Expediente </w:t>
      </w:r>
      <w:r>
        <w:rPr>
          <w:rFonts w:ascii="Courier New" w:hAnsi="Courier New"/>
          <w:b w:val="0"/>
          <w:bCs w:val="0"/>
        </w:rPr>
        <w:t xml:space="preserve">N° </w:t>
      </w:r>
      <w:r>
        <w:rPr>
          <w:rFonts w:ascii="Courier New" w:hAnsi="Courier New"/>
          <w:b w:val="0"/>
          <w:bCs w:val="0"/>
        </w:rPr>
        <w:t>772/08</w:t>
      </w:r>
      <w:r>
        <w:rPr>
          <w:rFonts w:ascii="Courier New" w:hAnsi="Courier New"/>
          <w:b w:val="0"/>
          <w:bCs w:val="0"/>
        </w:rPr>
        <w:t>; y</w:t>
      </w:r>
    </w:p>
    <w:p>
      <w:pPr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del mismo, la Sra. Chavez Ester Edith, DNI Nº 28.652.995, con domicilio en calle 3 de febrero Nº 795,  de nuestra ciudad, solicita plan de pagos de Tasa por Servicios a la Propiedad correspondiente al inmueble Designación Catastral 4-01—064-005;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4 consta recibo de pago de honorarios del procurador municipal actuante y de Fs. 6/7 copia de escritura traslativa de dominio Nº 93;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efectuado el correspondiente relevamiento Socioeconómico y Ambiental, indica que se trata de un hogar nuclear, inserto en el sistema productivo a través del trabajo formal, la Sra. Chávez es enfermera y habita en vivienda  prestada;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acredita haber abonado las cuotas correspondientes al año fiscal en curso(Fs. 29/32);  </w:t>
      </w:r>
    </w:p>
    <w:p>
      <w:pPr>
        <w:pStyle w:val="P11"/>
        <w:ind w:left="561"/>
        <w:rPr>
          <w:rFonts w:ascii="Courier New" w:hAnsi="Courier New"/>
          <w:sz w:val="24"/>
          <w:szCs w:val="24"/>
        </w:rPr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Hacienda, se emite despacho favorable, aprobado por unanimidad en Sesión Ordinaria del día 29 de Octubre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>: AUTORIZASE</w:t>
      </w:r>
      <w:r>
        <w:rPr>
          <w:rFonts w:ascii="Courier New" w:hAnsi="Courier New"/>
        </w:rPr>
        <w:t xml:space="preserve"> al Departamento Ejecutivo a través de la Dirección de Ingresos Públicos conceder plan de pagos en cuotas de PESOS CINCUENTA ($50.00), a valores históricos, sin intereses por la deuda que mantiene en concepto de Tasa por Servicios a la Propiedad a la fecha de promulgación de la presente, el inmueble Designación Catastral 4-01—064-005.-</w:t>
      </w:r>
    </w:p>
    <w:p>
      <w:pPr>
        <w:ind w:hanging="561"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VEINTINUEVE DIAS DEL MES DE OCTUBRE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2026-07-09T18:24:20Z</dcterms:created>
  <cp:lastModifiedBy>Federico Parisi</cp:lastModifiedBy>
  <cp:lastPrinted>2008-11-16T23:58:00Z</cp:lastPrinted>
  <dcterms:modified xsi:type="dcterms:W3CDTF">2026-07-09T18:24:20Z</dcterms:modified>
  <cp:revision>2</cp:revision>
  <dc:title>PROYECTO DE ORDENANZA</dc:title>
</cp:coreProperties>
</file>