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p>
    <w:p>
      <w:pPr>
        <w:pStyle w:val="P2"/>
        <w:jc w:val="center"/>
        <w:rPr>
          <w:rFonts w:ascii="Courier New" w:hAnsi="Courier New"/>
          <w:b w:val="1"/>
          <w:bCs w:val="1"/>
          <w:u w:val="single"/>
        </w:rPr>
      </w:pPr>
      <w:r>
        <w:rPr>
          <w:rFonts w:ascii="Courier New" w:hAnsi="Courier New"/>
          <w:b w:val="1"/>
          <w:bCs w:val="1"/>
          <w:u w:val="single"/>
        </w:rPr>
        <w:t xml:space="preserve">ORDENANZA  N° 8260</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 xml:space="preserve">El Expediente N° 1095/08 relacionado con las  Ordenanzas </w:t>
      </w:r>
      <w:r>
        <w:rPr>
          <w:rFonts w:ascii="Courier New" w:hAnsi="Courier New"/>
          <w:b w:val="0"/>
          <w:bCs w:val="0"/>
        </w:rPr>
        <w:t>N° 3971 y 5921 sob</w:t>
      </w:r>
      <w:r>
        <w:rPr>
          <w:rFonts w:ascii="Courier New" w:hAnsi="Courier New"/>
          <w:b w:val="0"/>
          <w:bCs w:val="0"/>
        </w:rPr>
        <w:t>re la Declaración de Utilidad Pú</w:t>
      </w:r>
      <w:r>
        <w:rPr>
          <w:rFonts w:ascii="Courier New" w:hAnsi="Courier New"/>
          <w:b w:val="0"/>
          <w:bCs w:val="0"/>
        </w:rPr>
        <w:t>blica y Sujeto a Expropiación</w:t>
      </w:r>
      <w:r>
        <w:rPr>
          <w:rFonts w:ascii="Courier New" w:hAnsi="Courier New"/>
          <w:b w:val="0"/>
          <w:bCs w:val="0"/>
        </w:rPr>
        <w:t>; y</w:t>
      </w: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pStyle w:val="P8"/>
        <w:ind w:left="561"/>
      </w:pPr>
      <w:r>
        <w:t xml:space="preserve">Que mediante la sanción de la Ordenanza N° 3971 se declaró de Utilidad Pública y Sujeta a Expropiación los lotes de la Manzana Oficial “Ñ” de Barrio el Cañito, para ser destinados a playa de estacionamiento auxiliar de vehículos de la Estación Terminal de Transporte, que hasta la fecha no le fue posible a la Municipalidad iniciar el proyecto objeto de la utilidad declarada; </w:t>
      </w:r>
    </w:p>
    <w:p>
      <w:pPr>
        <w:pStyle w:val="P8"/>
        <w:ind w:left="561"/>
      </w:pPr>
    </w:p>
    <w:p>
      <w:pPr>
        <w:pStyle w:val="P8"/>
        <w:ind w:left="561"/>
      </w:pPr>
      <w:r>
        <w:t xml:space="preserve">Que mediante el dictado de la Ordenanza N° 5921 ya se desafectó  el lote 11 Mz. Of. “Ñ” del B° El Cañito y por medio del Expediente  N° 1054/07 presentado por el Sr. Rómulo E. Paz solicita se le restituya el inmueble adquirido por la Municipalidad en el marco de la Ordenanza de Expropiación lote N° 12 parcela 5, también de la misma manzana y sección;</w:t>
      </w:r>
    </w:p>
    <w:p>
      <w:pPr>
        <w:pStyle w:val="P8"/>
      </w:pPr>
    </w:p>
    <w:p>
      <w:pPr>
        <w:pStyle w:val="P11"/>
        <w:ind w:left="561"/>
        <w:rPr>
          <w:rFonts w:ascii="Courier New" w:hAnsi="Courier New"/>
          <w:sz w:val="24"/>
          <w:szCs w:val="24"/>
        </w:rPr>
      </w:pPr>
      <w:r>
        <w:rPr>
          <w:rFonts w:ascii="Courier New" w:hAnsi="Courier New"/>
          <w:sz w:val="24"/>
          <w:szCs w:val="24"/>
        </w:rPr>
        <w:t>Que la Sra. Teresita del Carmen Castro L</w:t>
      </w:r>
      <w:r>
        <w:rPr>
          <w:rFonts w:ascii="Courier New" w:hAnsi="Courier New"/>
          <w:b w:val="1"/>
          <w:bCs w:val="1"/>
        </w:rPr>
        <w:t>.</w:t>
      </w:r>
      <w:r>
        <w:rPr>
          <w:rFonts w:ascii="Courier New" w:hAnsi="Courier New"/>
          <w:sz w:val="24"/>
          <w:szCs w:val="24"/>
        </w:rPr>
        <w:t xml:space="preserve">C N° 3.249.101 titular de los  inmuebles designados como lote 9 parcela 1 y 2 y lote 10 parcela 3 todos de la Mz. Of “Ñ” solicita desafectar a los mismo de la Utilidad Publica declarada;</w:t>
      </w: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Que evaluado el Expediente de referencia por la Comisión de Legislación General, se emite despacho favorable, aprobado por unanimidad en Sesión Ordinaria del día 29 de Octubre de 2008.</w:t>
      </w: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u w:val="single"/>
        </w:rPr>
      </w:pPr>
    </w:p>
    <w:p>
      <w:pPr>
        <w:ind w:hanging="561" w:left="561"/>
        <w:jc w:val="both"/>
        <w:rPr>
          <w:rFonts w:ascii="Courier New" w:hAnsi="Courier New"/>
          <w:b w:val="1"/>
          <w:bCs w:val="1"/>
          <w:u w:val="single"/>
        </w:rPr>
      </w:pPr>
    </w:p>
    <w:p>
      <w:pPr>
        <w:pStyle w:val="P8"/>
        <w:ind w:hanging="561" w:left="561"/>
      </w:pPr>
      <w:r>
        <w:rPr>
          <w:rFonts w:ascii="Courier New" w:hAnsi="Courier New"/>
          <w:b w:val="1"/>
          <w:bCs w:val="1"/>
          <w:u w:val="single"/>
        </w:rPr>
        <w:t>Art.1</w:t>
      </w:r>
      <w:r>
        <w:rPr>
          <w:rFonts w:ascii="Courier New" w:hAnsi="Courier New"/>
          <w:b w:val="1"/>
          <w:bCs w:val="1"/>
        </w:rPr>
        <w:t xml:space="preserve">: </w:t>
      </w:r>
      <w:r>
        <w:rPr>
          <w:b w:val="1"/>
          <w:bCs w:val="1"/>
        </w:rPr>
        <w:t>DESAF</w:t>
      </w:r>
      <w:r>
        <w:rPr>
          <w:b w:val="1"/>
          <w:bCs w:val="1"/>
        </w:rPr>
        <w:t>ÉCT</w:t>
      </w:r>
      <w:r>
        <w:rPr>
          <w:rFonts w:ascii="Courier New" w:hAnsi="Courier New"/>
          <w:b w:val="1"/>
          <w:bCs w:val="1"/>
        </w:rPr>
        <w:t>ASE</w:t>
      </w:r>
      <w:r>
        <w:rPr>
          <w:rFonts w:ascii="Courier New" w:hAnsi="Courier New"/>
        </w:rPr>
        <w:t xml:space="preserve"> </w:t>
      </w:r>
      <w:r>
        <w:t xml:space="preserve">de la Declaración de Utilidad Pública Sujeta a Expropiación realizada por Ordenanza N° 3971 sobre los lotes 9 parcela 1 y 2 y lote 10 parcela 3, ambos de la MZ. Of. “Ñ” de Barrio El Cañito, Sección B.- </w:t>
      </w:r>
    </w:p>
    <w:p>
      <w:pPr>
        <w:ind w:hanging="561" w:left="561"/>
        <w:jc w:val="right"/>
        <w:rPr>
          <w:rFonts w:ascii="Courier New" w:hAnsi="Courier New"/>
        </w:rPr>
      </w:pPr>
      <w:r>
        <w:rPr>
          <w:rFonts w:ascii="Courier New" w:hAnsi="Courier New"/>
        </w:rPr>
        <w:t>...///</w:t>
      </w: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rPr>
        <w:t>...///2.-</w:t>
      </w:r>
    </w:p>
    <w:p>
      <w:pPr>
        <w:ind w:hanging="561" w:left="561"/>
        <w:jc w:val="both"/>
        <w:rPr>
          <w:rFonts w:ascii="Courier New" w:hAnsi="Courier New"/>
        </w:rPr>
      </w:pPr>
    </w:p>
    <w:p>
      <w:pPr>
        <w:ind w:hanging="561" w:left="561"/>
        <w:jc w:val="both"/>
        <w:rPr>
          <w:rFonts w:ascii="Courier New" w:hAnsi="Courier New"/>
          <w:b w:val="1"/>
          <w:bCs w:val="1"/>
          <w:u w:val="single"/>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AUTORIZASE </w:t>
      </w:r>
      <w:r>
        <w:rPr>
          <w:rFonts w:ascii="Courier New" w:hAnsi="Courier New"/>
        </w:rPr>
        <w:t xml:space="preserve">al Departamento Ejecutivo a realizar las            gestiones que correspondan ante la Dirección de Rentas de la Provincia   para que se condone la deuda que el lote hubiere generado mientras se encontraba afectado por la Declaración  de Utilidad Pública.-</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VEINTINUEVE DIAS DEL MES DE OCTUBRE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2"/>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2026-07-09T18:23:53Z</dcterms:created>
  <cp:lastModifiedBy>Federico Parisi</cp:lastModifiedBy>
  <cp:lastPrinted>2008-10-30T02:42:00Z</cp:lastPrinted>
  <dcterms:modified xsi:type="dcterms:W3CDTF">2026-07-09T18:23:53Z</dcterms:modified>
  <cp:revision>2</cp:revision>
  <dc:title>PROYECTO DE ORDENANZA</dc:title>
</cp:coreProperties>
</file>