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826</w:t>
      </w:r>
      <w:r>
        <w:rPr>
          <w:rFonts w:ascii="Courier New" w:hAnsi="Courier New"/>
          <w:b w:val="1"/>
          <w:bCs w:val="1"/>
          <w:u w:val="single"/>
        </w:rPr>
        <w:t>4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871/08</w:t>
      </w:r>
      <w:r>
        <w:rPr>
          <w:rFonts w:ascii="Courier New" w:hAnsi="Courier New"/>
          <w:b w:val="0"/>
          <w:bCs w:val="0"/>
        </w:rPr>
        <w:t xml:space="preserve">, iniciado por la Sra. </w:t>
      </w:r>
      <w:r>
        <w:rPr>
          <w:rFonts w:ascii="Courier New" w:hAnsi="Courier New"/>
          <w:b w:val="0"/>
          <w:bCs w:val="0"/>
        </w:rPr>
        <w:t>Rosario Noem</w:t>
      </w:r>
      <w:r>
        <w:rPr>
          <w:rFonts w:ascii="Courier New" w:hAnsi="Courier New"/>
          <w:b w:val="0"/>
          <w:bCs w:val="0"/>
        </w:rPr>
        <w:t>i Benavidez</w:t>
      </w:r>
      <w:r>
        <w:rPr>
          <w:rFonts w:ascii="Courier New" w:hAnsi="Courier New"/>
          <w:b w:val="0"/>
          <w:bCs w:val="0"/>
        </w:rPr>
        <w:t>; y</w:t>
      </w: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solicita eximición de deuda de Tasa por Servicio a la Propiedad del inmueble Designación Catastral 03-01-373-014 por carecer de medios económicos para afrontar la misma;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informa que es única propiedad a nombre del Sr. Ramírez José Balentín, esposo d la solicitante;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la familia cuenta con ingresos provenientes del trabajo informal inestable y mínimo y que reciben módulo alimentario;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mediante Resolución N° 242/08 de fecha 29 de Agosto de 2008, Dirección de Ingresos Públicos se le exime el 60% (SESENTA POR CIENTO) de la deuda por los períodos 2000/1 hasta 2008/08 y por el 40% (CUARENTA POR CIENTO) restante el contribuyente debe suscribir plan de pagos y se fija una cuota de $7,00 (PESOS SIETE) desde el 2008/09 hasta 2008/12;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31 se anexa nota presentada por el Sr. José Balentín Ramírez y la Sra. Rosario Noemí Benavidez solicitando eximición total por carecer de ingresos suficientes para afrontar esas obligaciones;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</w:t>
      </w:r>
      <w:r>
        <w:rPr>
          <w:rFonts w:ascii="Courier New" w:hAnsi="Courier New"/>
        </w:rPr>
        <w:t xml:space="preserve"> de</w:t>
      </w:r>
      <w:r>
        <w:rPr>
          <w:rFonts w:ascii="Courier New" w:hAnsi="Courier New"/>
          <w:sz w:val="24"/>
          <w:szCs w:val="24"/>
        </w:rPr>
        <w:t xml:space="preserve"> referencia por la Comisión de Hacienda, se emite despacho favorable, aprobado por unanimidad en Sesión Ordinaria del día 05 de Noviembre de 2008.</w:t>
      </w: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ÍMASE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en un 100% (CIEN POR CIENTO) la deuda que a la fecha de promulgación de la presente mantiene con el Municipio el inmueble Designación Catastral 03-01-373-014.-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OT</w:t>
      </w:r>
      <w:r>
        <w:rPr>
          <w:rFonts w:ascii="Courier New" w:hAnsi="Courier New"/>
          <w:b w:val="1"/>
          <w:bCs w:val="1"/>
        </w:rPr>
        <w:t>ÓRG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una cuota social de PESOS SIETE ($7,00) a partir de la promulgación de la presente y por el término de un año para abonar las cuotas de Tasa por Servicio a la Propiedad del inmueble Designación Catastral 03-01-373-014, correspondiente a ese período.- 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 que interceda ante el o los procuradores actuantes a fin de dejar sin efecto el juicio y los honorarios devengados.-  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CINCO DIAS DEL MES DE NOVIEMBRE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2026-07-09T18:23:18Z</dcterms:created>
  <cp:lastModifiedBy>Federico Parisi</cp:lastModifiedBy>
  <cp:lastPrinted>2008-11-12T22:54:00Z</cp:lastPrinted>
  <dcterms:modified xsi:type="dcterms:W3CDTF">2026-07-09T18:23:18Z</dcterms:modified>
  <cp:revision>2</cp:revision>
  <dc:title>PROYECTO DE ORDENANZA</dc:title>
</cp:coreProperties>
</file>