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827</w:t>
      </w:r>
      <w:r>
        <w:rPr>
          <w:rFonts w:ascii="Courier New" w:hAnsi="Courier New"/>
          <w:b w:val="1"/>
          <w:bCs w:val="1"/>
          <w:u w:val="single"/>
        </w:rPr>
        <w:t>8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</w:t>
      </w:r>
      <w:r>
        <w:rPr>
          <w:rFonts w:ascii="Courier New" w:hAnsi="Courier New"/>
          <w:b w:val="0"/>
          <w:bCs w:val="0"/>
        </w:rPr>
        <w:t xml:space="preserve">ediente </w:t>
      </w:r>
      <w:r>
        <w:rPr>
          <w:rFonts w:ascii="Courier New" w:hAnsi="Courier New"/>
          <w:b w:val="0"/>
          <w:bCs w:val="0"/>
        </w:rPr>
        <w:t>N°</w:t>
      </w:r>
      <w:r>
        <w:rPr>
          <w:rFonts w:ascii="Courier New" w:hAnsi="Courier New"/>
          <w:b w:val="0"/>
          <w:bCs w:val="0"/>
        </w:rPr>
        <w:t xml:space="preserve"> 439/08 iniciado por el Centro Vecinal de Villa Camiares, solicitando cambio de nombres de calles en Barrio Villa Camiares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las autoridades del Centro Vecinal solicitan el cambio de nombres de las calles del barrio, fundamentando los vecinos que los nombres actuales son idénticos o muy similares al de otras calles de la ciudad y otras calles carecen de nombres, figurando como “Diagonales” o “Calle Publica”;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evaluada las consideraciones efectuadas por los vecinos respecto de los nombres propuestos; aparece todo ello, como un proyecto coherente y armonioso desde el punto de vista que resalta lo tradicional y lo cultural en el cual nos encontramos avocados los Altagracienses;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</w:t>
      </w:r>
    </w:p>
    <w:p>
      <w:pPr>
        <w:pStyle w:val="P8"/>
        <w:ind w:left="561"/>
      </w:pPr>
      <w:r>
        <w:t xml:space="preserve">Que siendo esta una iniciativa de los propios vecinos, esta Comisión de Legislación General, considera que los nombres propuestos corresponden  a vocablos y nombres de nuestros pueblos originales, primeros habitantes de los que hoy es territorio nacional;</w:t>
      </w:r>
    </w:p>
    <w:p>
      <w:pPr>
        <w:pStyle w:val="P14"/>
        <w:ind w:left="561"/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Legislación General, la misma emite despacho favorable, aprobado por unanimidad en Sesión Ordinaria del día 12 de Noviembre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DESIGNA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los nombres las calles que se transiten por el Barrio “Villa Camiares” las siguientes: 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“Atahualpa”  a la actual calle Pública Sur.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“Sanavirones” a la actual calle Av. San Martín.</w:t>
      </w:r>
    </w:p>
    <w:p>
      <w:pPr>
        <w:ind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561"/>
        <w:jc w:val="both"/>
        <w:rPr>
          <w:rFonts w:ascii="Courier New" w:hAnsi="Courier New"/>
        </w:rPr>
      </w:pP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“Huayra Muyu”  a la actual calle Beethoven.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“Diaguitas”  a la actual calle General Paz.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“Talaguasi” a la actual calle La Paz.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“Henia” a la actual calle El Labrador.-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“Ranqueles”  a la actual calle General Belgrano Sur.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“Achiras” a la actual calle General Belgrano Norte.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“Pachamama” a la actual calle Saldañil.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“Quillahuasi” a la actual calle El Molle.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“Achala” a la actual calle Publica Norte.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“Pampas” a la actual calle Santa Maria.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“Ansenusa” a la actual calle Las Lomas.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“Atamisqui” a la actual calle Los Conquistadores.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“Pallana” a la actual calle López y Planes.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“Inti Guasi” a la actual calle del Oeste.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“Sacha” a la actual calle Diagonal I.</w:t>
      </w:r>
    </w:p>
    <w:p>
      <w:pPr>
        <w:numPr>
          <w:ilvl w:val="0"/>
          <w:numId w:val="15"/>
        </w:numPr>
        <w:ind w:hanging="159"/>
        <w:jc w:val="both"/>
        <w:rPr>
          <w:rFonts w:ascii="Courier New" w:hAnsi="Courier New"/>
        </w:rPr>
      </w:pPr>
      <w:r>
        <w:rPr>
          <w:rFonts w:ascii="Courier New" w:hAnsi="Courier New"/>
        </w:rPr>
        <w:t>“Sumaj” a la actual calle Diagonal II.</w:t>
      </w:r>
    </w:p>
    <w:p>
      <w:pPr>
        <w:ind w:hanging="159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- “Alpamisqui” a la actual calle Diagonal III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4F459C5"/>
    <w:multiLevelType w:val="hybridMultilevel"/>
    <w:lvl w:ilvl="0" w:tplc="4CAEB5FA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1DF0D1DD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483A62BE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4747C305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69189470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638A6D99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61FAFB75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0C9C31B8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780545CC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6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7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9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0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2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4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1"/>
  </w:num>
  <w:num w:numId="5">
    <w:abstractNumId w:val="4"/>
  </w:num>
  <w:num w:numId="6">
    <w:abstractNumId w:val="9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  <w:num w:numId="1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2026-07-09T18:23:00Z</dcterms:created>
  <cp:lastModifiedBy>Federico Parisi</cp:lastModifiedBy>
  <cp:lastPrinted>2008-11-18T00:39:00Z</cp:lastPrinted>
  <dcterms:modified xsi:type="dcterms:W3CDTF">2026-07-09T18:23:00Z</dcterms:modified>
  <cp:revision>2</cp:revision>
  <dc:title>PROYECTO DE ORDENANZA</dc:title>
</cp:coreProperties>
</file>