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828</w:t>
      </w:r>
      <w:r>
        <w:rPr>
          <w:rFonts w:ascii="Courier New" w:hAnsi="Courier New"/>
          <w:b w:val="1"/>
          <w:bCs w:val="1"/>
          <w:u w:val="single"/>
        </w:rPr>
        <w:t>2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 xml:space="preserve">El Expediente N° 742/08, iniciado por el Sr. Faustino García, LE N° </w:t>
      </w:r>
      <w:r>
        <w:rPr>
          <w:rFonts w:ascii="Courier New" w:hAnsi="Courier New"/>
          <w:b w:val="0"/>
          <w:bCs w:val="0"/>
        </w:rPr>
        <w:t>8.313.116, con domicilio en Av. del Libertador N° 1893</w:t>
      </w:r>
      <w:r>
        <w:rPr>
          <w:rFonts w:ascii="Courier New" w:hAnsi="Courier New"/>
          <w:b w:val="0"/>
          <w:bCs w:val="0"/>
        </w:rPr>
        <w:t>; y</w:t>
      </w:r>
    </w:p>
    <w:p>
      <w:pPr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/>
    <w:p>
      <w:pPr>
        <w:jc w:val="both"/>
        <w:rPr>
          <w:rFonts w:ascii="Courier New" w:hAnsi="Courier New"/>
        </w:rPr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en el mismo solicita la autorización para la construcción de locales comerciales cubriendo un 100 % de la superficie de terreno, en los inmuebles Designación Catastral 3-1-197-5 y 3-1-195-14, ubicados en Av. del Libertador N° 1847 y 1639 respectivamente, de Barrio Cámara de nuestra Ciudad;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de acuerdo a lo determinado por la Ordenanza N° 1294 (Código de edificación y Urbanización de la Ciudad de Alta Gracia), en su Art. 236, establece para esa zona (Comercial 2) una ocupación del suelo máxima (FOS) del 70 % y un retiro de línea de fondo para futuro corazón de manzana;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ambos inmuebles poseen planos aprobados de edificaciones existentes con anterioridad a la puesta en vigencia de la mencionada norma y en las cuales no se dejó el retiro de fondo;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Área de Planeamiento a Fs. 10 emite opinión favorable respecto de lo solicitado ya que no se produce impacto en la imagen urbana típica del entorno; 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3"/>
      </w:pPr>
      <w:r>
        <w:t>Que en el inmueble de Av. Libertador N° 1847 (3-1-197-5), en la acera en su límite Oeste con la propiedad colindante, existe un desnivel (tipo rampa) en sentido transversal a la circulación peatonal, lo que impide el tránsito normal de las personas sobre la vereda;</w:t>
      </w:r>
    </w:p>
    <w:p>
      <w:pPr>
        <w:jc w:val="both"/>
        <w:rPr>
          <w:rFonts w:ascii="Courier New" w:hAnsi="Courier New"/>
        </w:rPr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Obras y Servicios Públicos, la misma emite despacho favorable, aprobado por unanimidad en Sesión Ordinaria del día 19 de Noviembre de 2008.</w:t>
      </w:r>
    </w:p>
    <w:p>
      <w:pPr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 xml:space="preserve">AUTORIZASE </w:t>
      </w:r>
      <w:r>
        <w:rPr>
          <w:rFonts w:ascii="Courier New" w:hAnsi="Courier New"/>
        </w:rPr>
        <w:t>al Sr. Faustino García, LE: 8.313.116, a construir dos locales comerciales en los inmuebles Designación Catastral 3-1-197-5 y 3-1-195-14, ubicados en Av. del Libertador N° 1847 y 1639 respectivamente, de Barrio Cámara de nuestra Ciudad, sin el cumplimiento del Art. 236 de la Ordenanza N° 1294, Código de Edificación y Urbanización.-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CONDICI</w:t>
      </w:r>
      <w:r>
        <w:rPr>
          <w:rFonts w:ascii="Courier New" w:hAnsi="Courier New"/>
          <w:b w:val="1"/>
          <w:bCs w:val="1"/>
        </w:rPr>
        <w:t xml:space="preserve">ÓNASE </w:t>
      </w:r>
      <w:r>
        <w:rPr>
          <w:rFonts w:ascii="Courier New" w:hAnsi="Courier New"/>
        </w:rPr>
        <w:t>la autorización anterior a la ejecución previa de las obras necesarias a fin de erradicar el desnivel físico (rampa) existente en la acera en su límite Oeste del inmueble Designación Catastral 3-1-197-5, ubicado en Av. del Libertador N° 1847, ubicado en forma perpendicular al tránsito peatonal y que impide la normal circulación por la vereda.-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DIECINUEVE DIAS DEL MES DE NOVIEMBRE DEL AÑO DOS MIL OCHO.-</w:t>
      </w: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2C6674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13AE228E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825"/>
        <w:tabs>
          <w:tab w:val="num" w:pos="8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222C35E3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">
    <w:nsid w:val="24F459C5"/>
    <w:multiLevelType w:val="hybridMultilevel"/>
    <w:lvl w:ilvl="0" w:tplc="21973CFA">
      <w:start w:val="0"/>
      <w:numFmt w:val="bullet"/>
      <w:suff w:val="tab"/>
      <w:lvlText w:val="-"/>
      <w:lvlJc w:val="left"/>
      <w:pPr>
        <w:ind w:hanging="360" w:left="720"/>
        <w:tabs>
          <w:tab w:val="num" w:pos="720" w:leader="none"/>
        </w:tabs>
      </w:pPr>
      <w:rPr>
        <w:rFonts w:ascii="Times New Roman" w:hAnsi="Times New Roman" w:cs="Times New Roman" w:eastAsia="Times New Roman"/>
      </w:rPr>
    </w:lvl>
    <w:lvl w:ilvl="1" w:tplc="795DF6E6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629F4ADE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1A21D41E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35FDE20E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5AD03CDB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083717C2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24577644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226D3DDE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7">
    <w:nsid w:val="298208E1"/>
    <w:multiLevelType w:val="multilevel"/>
    <w:lvl w:ilvl="0">
      <w:start w:val="9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20"/>
        <w:tabs>
          <w:tab w:val="num" w:pos="162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40"/>
        <w:tabs>
          <w:tab w:val="num" w:pos="234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60"/>
        <w:tabs>
          <w:tab w:val="num" w:pos="306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780"/>
        <w:tabs>
          <w:tab w:val="num" w:pos="378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00"/>
        <w:tabs>
          <w:tab w:val="num" w:pos="450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20"/>
        <w:tabs>
          <w:tab w:val="num" w:pos="522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40"/>
        <w:tabs>
          <w:tab w:val="num" w:pos="594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60"/>
        <w:tabs>
          <w:tab w:val="num" w:pos="6660" w:leader="none"/>
        </w:tabs>
      </w:pPr>
      <w:rPr/>
    </w:lvl>
  </w:abstractNum>
  <w:abstractNum w:abstractNumId="8">
    <w:nsid w:val="3B642C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9">
    <w:nsid w:val="3DCB577F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num" w:pos="1776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2496"/>
        <w:tabs>
          <w:tab w:val="num" w:pos="249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216"/>
        <w:tabs>
          <w:tab w:val="num" w:pos="321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936"/>
        <w:tabs>
          <w:tab w:val="num" w:pos="393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656"/>
        <w:tabs>
          <w:tab w:val="num" w:pos="465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376"/>
        <w:tabs>
          <w:tab w:val="num" w:pos="537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096"/>
        <w:tabs>
          <w:tab w:val="num" w:pos="609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816"/>
        <w:tabs>
          <w:tab w:val="num" w:pos="681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536"/>
        <w:tabs>
          <w:tab w:val="num" w:pos="7536" w:leader="none"/>
        </w:tabs>
      </w:pPr>
      <w:rPr/>
    </w:lvl>
  </w:abstractNum>
  <w:abstractNum w:abstractNumId="10">
    <w:nsid w:val="44F124E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59B654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3">
    <w:nsid w:val="6D300CA7"/>
    <w:multiLevelType w:val="hybridMultilevel"/>
    <w:lvl w:ilvl="0" w:tplc="4880BED4">
      <w:start w:val="0"/>
      <w:numFmt w:val="bullet"/>
      <w:suff w:val="tab"/>
      <w:lvlText w:val="-"/>
      <w:lvlJc w:val="left"/>
      <w:pPr>
        <w:ind w:hanging="375" w:left="936"/>
        <w:tabs>
          <w:tab w:val="num" w:pos="936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74472A0F"/>
    <w:multiLevelType w:val="multilevel"/>
    <w:lvl w:ilvl="0">
      <w:start w:val="1"/>
      <w:numFmt w:val="lowerLetter"/>
      <w:suff w:val="tab"/>
      <w:lvlText w:val="%1)"/>
      <w:lvlJc w:val="left"/>
      <w:pPr>
        <w:ind w:hanging="360" w:left="660"/>
        <w:tabs>
          <w:tab w:val="num" w:pos="66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5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6">
    <w:nsid w:val="7E711528"/>
    <w:multiLevelType w:val="multilevel"/>
    <w:lvl w:ilvl="0">
      <w:start w:val="1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2"/>
  </w:num>
  <w:num w:numId="5">
    <w:abstractNumId w:val="5"/>
  </w:num>
  <w:num w:numId="6">
    <w:abstractNumId w:val="10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3"/>
  </w:num>
  <w:num w:numId="13">
    <w:abstractNumId w:val="8"/>
  </w:num>
  <w:num w:numId="14">
    <w:abstractNumId w:val="9"/>
  </w:num>
  <w:num w:numId="15">
    <w:abstractNumId w:val="6"/>
  </w:num>
  <w:num w:numId="16">
    <w:abstractNumId w:val="0"/>
    <w:lvlOverride w:ilvl="0">
      <w:lvl w:ilvl="0" w:tplc="251E410C">
        <w:start w:val="0"/>
        <w:numFmt w:val="bullet"/>
        <w:suff w:val="tab"/>
        <w:lvlText w:val=""/>
        <w:legacy w:legacy="1" w:legacyIndent="360" w:legacySpace="0"/>
        <w:lvlJc w:val="left"/>
        <w:pPr>
          <w:ind w:hanging="360" w:left="720"/>
        </w:pPr>
        <w:rPr>
          <w:rFonts w:ascii="Symbol" w:hAnsi="Symbol"/>
        </w:rPr>
      </w:lvl>
    </w:lvlOverride>
  </w:num>
  <w:num w:numId="17">
    <w:abstractNumId w:val="1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Subtitle"/>
    <w:basedOn w:val="P0"/>
    <w:next w:val="P16"/>
    <w:pPr>
      <w:jc w:val="center"/>
    </w:pPr>
    <w:rPr>
      <w:sz w:val="32"/>
      <w:szCs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trong"/>
    <w:basedOn w:val="C0"/>
    <w:rPr>
      <w:b w:val="1"/>
      <w:bCs w:val="1"/>
    </w:rPr>
  </w:style>
  <w:style w:type="character" w:styleId="C4">
    <w:name w:val="Emphasis"/>
    <w:basedOn w:val="C0"/>
    <w:rPr>
      <w:i w:val="1"/>
      <w:iCs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2026-07-09T18:22:35Z</dcterms:created>
  <cp:lastModifiedBy>Federico Parisi</cp:lastModifiedBy>
  <cp:lastPrinted>2008-11-23T21:44:00Z</cp:lastPrinted>
  <dcterms:modified xsi:type="dcterms:W3CDTF">2026-07-09T18:22:35Z</dcterms:modified>
  <cp:revision>2</cp:revision>
  <dc:title>PROYECTO DE ORDENANZA</dc:title>
</cp:coreProperties>
</file>