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</w:t>
      </w:r>
      <w:r>
        <w:rPr>
          <w:rFonts w:ascii="Courier New" w:hAnsi="Courier New"/>
          <w:b w:val="1"/>
          <w:bCs w:val="1"/>
          <w:u w:val="single"/>
        </w:rPr>
        <w:t>90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 xml:space="preserve">El </w:t>
      </w:r>
      <w:r>
        <w:rPr>
          <w:rFonts w:ascii="Courier New" w:hAnsi="Courier New"/>
          <w:b w:val="0"/>
          <w:bCs w:val="0"/>
        </w:rPr>
        <w:t>Expediente</w:t>
      </w:r>
      <w:r>
        <w:rPr>
          <w:rFonts w:ascii="Courier New" w:hAnsi="Courier New"/>
          <w:b w:val="0"/>
          <w:bCs w:val="0"/>
        </w:rPr>
        <w:t xml:space="preserve"> N° 663/I/07 iniciado por el </w:t>
      </w:r>
      <w:r>
        <w:rPr>
          <w:rFonts w:ascii="Courier New" w:hAnsi="Courier New"/>
          <w:b w:val="0"/>
          <w:bCs w:val="0"/>
        </w:rPr>
        <w:t>Departamento</w:t>
      </w:r>
      <w:r>
        <w:rPr>
          <w:rFonts w:ascii="Courier New" w:hAnsi="Courier New"/>
          <w:b w:val="0"/>
          <w:bCs w:val="0"/>
        </w:rPr>
        <w:t xml:space="preserve"> Ejecutivo Municipal, con nota presentada por la Sra. Beatriz Isabel Chiacchio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/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en la misma se solicita la autorización para el funcionamiento de un negocio en Barrio Pellegrini en calle Avellaneda N° 536, en la misma cuadra del Museo del Che;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 encuentra en vigencia la Ordenanza N° 5283, que regula la actividad comercial en la zona circundante a dicho museo, contemplando para la colocación de toldos, marquesinas y cartelería publicitaria lo establecido por Ordenanza N° 4518 (Manual de Procedimientos para las actuaciones en el Área de Protección de Primer Orden); 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de acuerdo al Art. 4 de la mencionada norma, el Departamento Ejecutivo a partir de la promulgación de la misma contaba con el plazo de seis (6) meses para establecer un régimen comercial especial (ordenamiento) que debería ser elevado a este Cuerpo Legislativo, tiempo ampliamente superado sin contar con tal instrumento normativo;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pesar de la falencia del Departamento Ejecutivo, en su momento, la regulación establecida por la Ordenanza mencionada continúa vigente;   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la Comisión de Obras y Servicios Públicos visitó el lugar, constatando la veracidad de lo expresado por la interesada en la nota y que las condiciones estéticas y arquitectónicas del local no producen impacto alguno en el entorno urbanístico;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>Que el Área de Planeamiento dependiente de la Secretaría de OO. y SS. PP. a Fs. 5 vta., emite opinión favorable respecto del presente pedido;</w:t>
      </w:r>
    </w:p>
    <w:p>
      <w:pPr>
        <w:ind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ind w:left="561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Área de Obras Privadas a Fs. 4 y 5, notifica y emplaza a la interesada respecto de la existencia de una edificación mayor no declarada, habiendo solo presentado un Expediente de construcción N° 914/99, por 25 m2 de superficie cubierta proyectada;</w:t>
      </w:r>
    </w:p>
    <w:p>
      <w:pPr>
        <w:pStyle w:val="P14"/>
        <w:ind w:left="561"/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Obras y Servicios Públicos, la misma emite despacho favorable, aprobado por unanimidad en Sesión Ordinaria del día 19 de Noviembre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AUTOR</w:t>
      </w:r>
      <w:r>
        <w:rPr>
          <w:rFonts w:ascii="Courier New" w:hAnsi="Courier New"/>
          <w:b w:val="1"/>
          <w:bCs w:val="1"/>
        </w:rPr>
        <w:t>ÍZAS</w:t>
      </w:r>
      <w:r>
        <w:rPr>
          <w:rFonts w:ascii="Courier New" w:hAnsi="Courier New"/>
        </w:rPr>
        <w:t>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a la Sra. Beatriz Isabel Chiacchio, DNI: 17.115.187, a instalar un comercio en el inmueble Designación Catastral 1-1-191-23, ubicado en calle Avellaneda N° 536 de Barrio Pellegrini, sin el cumplimiento del Art. 4 de la Ordenanza N° 5283.-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DIECINUEVE DIAS DEL MES DE NOVIEMBRE DEL AÑO DOS MIL OCHO.-</w:t>
      </w: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2C6674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13AE228E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825"/>
        <w:tabs>
          <w:tab w:val="num" w:pos="8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222C35E3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">
    <w:nsid w:val="24F459C5"/>
    <w:multiLevelType w:val="hybridMultilevel"/>
    <w:lvl w:ilvl="0" w:tplc="60E61144">
      <w:start w:val="0"/>
      <w:numFmt w:val="bullet"/>
      <w:suff w:val="tab"/>
      <w:lvlText w:val="-"/>
      <w:lvlJc w:val="left"/>
      <w:pPr>
        <w:ind w:hanging="360" w:left="720"/>
        <w:tabs>
          <w:tab w:val="num" w:pos="720" w:leader="none"/>
        </w:tabs>
      </w:pPr>
      <w:rPr>
        <w:rFonts w:ascii="Times New Roman" w:hAnsi="Times New Roman" w:cs="Times New Roman" w:eastAsia="Times New Roman"/>
      </w:rPr>
    </w:lvl>
    <w:lvl w:ilvl="1" w:tplc="47E8E092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0636168F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76D06AA4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5EA0DCA5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1852F1B6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04CB6AEA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3110C800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6A51A993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7">
    <w:nsid w:val="298208E1"/>
    <w:multiLevelType w:val="multilevel"/>
    <w:lvl w:ilvl="0">
      <w:start w:val="9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20"/>
        <w:tabs>
          <w:tab w:val="num" w:pos="162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40"/>
        <w:tabs>
          <w:tab w:val="num" w:pos="23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60"/>
        <w:tabs>
          <w:tab w:val="num" w:pos="306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780"/>
        <w:tabs>
          <w:tab w:val="num" w:pos="378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00"/>
        <w:tabs>
          <w:tab w:val="num" w:pos="450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20"/>
        <w:tabs>
          <w:tab w:val="num" w:pos="52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40"/>
        <w:tabs>
          <w:tab w:val="num" w:pos="59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60"/>
        <w:tabs>
          <w:tab w:val="num" w:pos="6660" w:leader="none"/>
        </w:tabs>
      </w:pPr>
      <w:rPr/>
    </w:lvl>
  </w:abstractNum>
  <w:abstractNum w:abstractNumId="8">
    <w:nsid w:val="3B642C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9">
    <w:nsid w:val="3DCB577F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num" w:pos="1776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2496"/>
        <w:tabs>
          <w:tab w:val="num" w:pos="249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216"/>
        <w:tabs>
          <w:tab w:val="num" w:pos="321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936"/>
        <w:tabs>
          <w:tab w:val="num" w:pos="393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656"/>
        <w:tabs>
          <w:tab w:val="num" w:pos="465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376"/>
        <w:tabs>
          <w:tab w:val="num" w:pos="537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096"/>
        <w:tabs>
          <w:tab w:val="num" w:pos="60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816"/>
        <w:tabs>
          <w:tab w:val="num" w:pos="681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536"/>
        <w:tabs>
          <w:tab w:val="num" w:pos="7536" w:leader="none"/>
        </w:tabs>
      </w:pPr>
      <w:rPr/>
    </w:lvl>
  </w:abstractNum>
  <w:abstractNum w:abstractNumId="10">
    <w:nsid w:val="44F124E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59B654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3">
    <w:nsid w:val="6D300CA7"/>
    <w:multiLevelType w:val="hybridMultilevel"/>
    <w:lvl w:ilvl="0" w:tplc="3AE0D704">
      <w:start w:val="0"/>
      <w:numFmt w:val="bullet"/>
      <w:suff w:val="tab"/>
      <w:lvlText w:val="-"/>
      <w:lvlJc w:val="left"/>
      <w:pPr>
        <w:ind w:hanging="375" w:left="936"/>
        <w:tabs>
          <w:tab w:val="num" w:pos="936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74472A0F"/>
    <w:multiLevelType w:val="multilevel"/>
    <w:lvl w:ilvl="0">
      <w:start w:val="1"/>
      <w:numFmt w:val="lowerLetter"/>
      <w:suff w:val="tab"/>
      <w:lvlText w:val="%1)"/>
      <w:lvlJc w:val="left"/>
      <w:pPr>
        <w:ind w:hanging="360" w:left="660"/>
        <w:tabs>
          <w:tab w:val="num" w:pos="66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5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6">
    <w:nsid w:val="7E711528"/>
    <w:multiLevelType w:val="multilevel"/>
    <w:lvl w:ilvl="0">
      <w:start w:val="1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2"/>
  </w:num>
  <w:num w:numId="5">
    <w:abstractNumId w:val="5"/>
  </w:num>
  <w:num w:numId="6">
    <w:abstractNumId w:val="10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3"/>
  </w:num>
  <w:num w:numId="13">
    <w:abstractNumId w:val="8"/>
  </w:num>
  <w:num w:numId="14">
    <w:abstractNumId w:val="9"/>
  </w:num>
  <w:num w:numId="15">
    <w:abstractNumId w:val="6"/>
  </w:num>
  <w:num w:numId="16">
    <w:abstractNumId w:val="0"/>
    <w:lvlOverride w:ilvl="0">
      <w:lvl w:ilvl="0" w:tplc="42AD3BCB">
        <w:start w:val="0"/>
        <w:numFmt w:val="bullet"/>
        <w:suff w:val="tab"/>
        <w:lvlText w:val=""/>
        <w:legacy w:legacy="1" w:legacyIndent="360" w:legacySpace="0"/>
        <w:lvlJc w:val="left"/>
        <w:pPr>
          <w:ind w:hanging="360" w:left="720"/>
        </w:pPr>
        <w:rPr>
          <w:rFonts w:ascii="Symbol" w:hAnsi="Symbol"/>
        </w:rPr>
      </w:lvl>
    </w:lvlOverride>
  </w:num>
  <w:num w:numId="17">
    <w:abstractNumId w:val="1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Subtitle"/>
    <w:basedOn w:val="P0"/>
    <w:next w:val="P16"/>
    <w:pPr>
      <w:jc w:val="center"/>
    </w:pPr>
    <w:rPr>
      <w:sz w:val="32"/>
      <w:szCs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basedOn w:val="C0"/>
    <w:rPr>
      <w:b w:val="1"/>
      <w:bCs w:val="1"/>
    </w:rPr>
  </w:style>
  <w:style w:type="character" w:styleId="C4">
    <w:name w:val="Emphasis"/>
    <w:basedOn w:val="C0"/>
    <w:rPr>
      <w:i w:val="1"/>
      <w:iCs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2026-07-09T18:21:40Z</dcterms:created>
  <cp:lastModifiedBy>Federico Parisi</cp:lastModifiedBy>
  <cp:lastPrinted>2008-11-17T02:44:00Z</cp:lastPrinted>
  <dcterms:modified xsi:type="dcterms:W3CDTF">2026-07-09T18:21:40Z</dcterms:modified>
  <cp:revision>2</cp:revision>
  <dc:title>PROYECTO DE ORDENANZA</dc:title>
</cp:coreProperties>
</file>