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b w:val="1"/>
          <w:bCs w:val="1"/>
        </w:rPr>
      </w:pPr>
    </w:p>
    <w:p>
      <w:pPr>
        <w:pStyle w:val="P2"/>
        <w:jc w:val="center"/>
        <w:rPr>
          <w:rFonts w:ascii="Courier New" w:hAnsi="Courier New"/>
          <w:b w:val="1"/>
          <w:bCs w:val="1"/>
          <w:u w:val="single"/>
        </w:rPr>
      </w:pPr>
    </w:p>
    <w:p>
      <w:pPr>
        <w:pStyle w:val="P2"/>
        <w:jc w:val="center"/>
        <w:rPr>
          <w:rFonts w:ascii="Courier New" w:hAnsi="Courier New"/>
          <w:b w:val="1"/>
          <w:bCs w:val="1"/>
          <w:u w:val="single"/>
        </w:rPr>
      </w:pPr>
      <w:r>
        <w:rPr>
          <w:rFonts w:ascii="Courier New" w:hAnsi="Courier New"/>
          <w:b w:val="1"/>
          <w:bCs w:val="1"/>
          <w:u w:val="single"/>
        </w:rPr>
        <w:t xml:space="preserve">ORDENANZA  N° 8319</w:t>
      </w:r>
    </w:p>
    <w:p>
      <w:pPr>
        <w:jc w:val="both"/>
        <w:rPr>
          <w:rFonts w:ascii="Courier New" w:hAnsi="Courier New"/>
          <w:b w:val="1"/>
          <w:bCs w:val="1"/>
        </w:rPr>
      </w:pPr>
    </w:p>
    <w:p>
      <w:pPr>
        <w:jc w:val="both"/>
        <w:rPr>
          <w:rFonts w:ascii="Courier New" w:hAnsi="Courier New"/>
          <w:b w:val="1"/>
          <w:bCs w:val="1"/>
        </w:rPr>
      </w:pPr>
    </w:p>
    <w:p>
      <w:pPr>
        <w:pStyle w:val="P3"/>
        <w:ind w:hanging="561" w:left="561"/>
        <w:jc w:val="both"/>
        <w:rPr>
          <w:rFonts w:ascii="Courier New" w:hAnsi="Courier New"/>
          <w:b w:val="1"/>
          <w:bCs w:val="1"/>
        </w:rPr>
      </w:pPr>
      <w:r>
        <w:rPr>
          <w:rFonts w:ascii="Courier New" w:hAnsi="Courier New"/>
          <w:b w:val="0"/>
          <w:bCs w:val="0"/>
        </w:rPr>
        <w:t xml:space="preserve">Visto: El Expediente N° </w:t>
      </w:r>
      <w:r>
        <w:rPr>
          <w:rFonts w:ascii="Courier New" w:hAnsi="Courier New"/>
          <w:b w:val="0"/>
          <w:bCs w:val="0"/>
        </w:rPr>
        <w:t>747/I/07 iniciado con nota del Sr. Elemir Adolfo Galetto;</w:t>
      </w:r>
      <w:r>
        <w:rPr>
          <w:rFonts w:ascii="Courier New" w:hAnsi="Courier New"/>
          <w:b w:val="0"/>
          <w:bCs w:val="0"/>
        </w:rPr>
        <w:t xml:space="preserve"> y</w:t>
      </w:r>
    </w:p>
    <w:p>
      <w:pPr>
        <w:pStyle w:val="P3"/>
        <w:rPr>
          <w:rFonts w:ascii="Courier New" w:hAnsi="Courier New"/>
        </w:rPr>
      </w:pPr>
    </w:p>
    <w:p>
      <w:pPr>
        <w:pStyle w:val="P3"/>
        <w:rPr>
          <w:rFonts w:ascii="Courier New" w:hAnsi="Courier New"/>
        </w:rPr>
      </w:pPr>
    </w:p>
    <w:p>
      <w:pPr>
        <w:pStyle w:val="P3"/>
        <w:rPr>
          <w:rFonts w:ascii="Courier New" w:hAnsi="Courier New"/>
        </w:rPr>
      </w:pPr>
      <w:r>
        <w:rPr>
          <w:rFonts w:ascii="Courier New" w:hAnsi="Courier New"/>
        </w:rPr>
        <w:t>C O N S I D E R A N D O</w:t>
      </w:r>
    </w:p>
    <w:p>
      <w:pPr>
        <w:ind w:left="561"/>
        <w:rPr>
          <w:rFonts w:ascii="Courier New" w:hAnsi="Courier New"/>
        </w:rPr>
      </w:pPr>
    </w:p>
    <w:p>
      <w:pPr>
        <w:ind w:left="561"/>
        <w:rPr>
          <w:rFonts w:ascii="Courier New" w:hAnsi="Courier New"/>
        </w:rPr>
      </w:pPr>
    </w:p>
    <w:p>
      <w:pPr>
        <w:ind w:left="561"/>
        <w:jc w:val="both"/>
        <w:rPr>
          <w:rFonts w:ascii="Courier New" w:hAnsi="Courier New"/>
        </w:rPr>
      </w:pPr>
      <w:r>
        <w:rPr>
          <w:rFonts w:ascii="Courier New" w:hAnsi="Courier New"/>
        </w:rPr>
        <w:t xml:space="preserve">Que solicita se le otorguen facilidades para abonar deudas de Tasas Municipales; </w:t>
      </w:r>
    </w:p>
    <w:p>
      <w:pPr>
        <w:ind w:left="561"/>
        <w:jc w:val="both"/>
        <w:rPr>
          <w:rFonts w:ascii="Courier New" w:hAnsi="Courier New"/>
        </w:rPr>
      </w:pPr>
    </w:p>
    <w:p>
      <w:pPr>
        <w:ind w:left="561"/>
        <w:jc w:val="both"/>
        <w:rPr>
          <w:rFonts w:ascii="Courier New" w:hAnsi="Courier New"/>
        </w:rPr>
      </w:pPr>
      <w:r>
        <w:rPr>
          <w:rFonts w:ascii="Courier New" w:hAnsi="Courier New"/>
        </w:rPr>
        <w:t xml:space="preserve">Que realiza la petición en razón de que durante mucho tiempo se encontró desocupado con hijos a cargo hasta que logró jubilarse; </w:t>
      </w:r>
    </w:p>
    <w:p>
      <w:pPr>
        <w:ind w:left="561"/>
        <w:jc w:val="both"/>
        <w:rPr>
          <w:rFonts w:ascii="Courier New" w:hAnsi="Courier New"/>
        </w:rPr>
      </w:pPr>
    </w:p>
    <w:p>
      <w:pPr>
        <w:ind w:left="561"/>
        <w:jc w:val="both"/>
        <w:rPr>
          <w:rFonts w:ascii="Courier New" w:hAnsi="Courier New"/>
        </w:rPr>
      </w:pPr>
      <w:r>
        <w:rPr>
          <w:rFonts w:ascii="Courier New" w:hAnsi="Courier New"/>
        </w:rPr>
        <w:t>Que a partir de ese momento debió afrontar deudas contraidas en ese periodo, sus problemas de salud y la grave enfermedad que sufrió su esposa quien falleció;</w:t>
      </w:r>
    </w:p>
    <w:p>
      <w:pPr>
        <w:ind w:left="561"/>
        <w:jc w:val="both"/>
        <w:rPr>
          <w:rFonts w:ascii="Courier New" w:hAnsi="Courier New"/>
        </w:rPr>
      </w:pPr>
    </w:p>
    <w:p>
      <w:pPr>
        <w:pStyle w:val="P13"/>
      </w:pPr>
      <w:r>
        <w:t>Que mantiene deudas en concepto de Tasas por Servicios a la Propiedad (inmueble Designación Catastral 01-01-058-010), Tasa por Servicios de Administración y Mantenimiento de los Cementerios (Identificación 000138), contribución que incide sobre los automotores (Identificación RRX478) y contribución por mejoras de Obras de Cloacas (Identificación 00472);</w:t>
      </w:r>
    </w:p>
    <w:p>
      <w:pPr>
        <w:pStyle w:val="P13"/>
      </w:pPr>
    </w:p>
    <w:p>
      <w:pPr>
        <w:pStyle w:val="P13"/>
      </w:pPr>
      <w:r>
        <w:t xml:space="preserve">Que el relevamiento Socioeconómico y Ambiental realizado indica que el solicitante es jubilado nacional y padece problemas de salud conviviendo con un hijo desocupado; </w:t>
      </w:r>
    </w:p>
    <w:p>
      <w:pPr>
        <w:jc w:val="both"/>
        <w:rPr>
          <w:rFonts w:ascii="Courier New" w:hAnsi="Courier New"/>
        </w:rPr>
      </w:pPr>
    </w:p>
    <w:p>
      <w:pPr>
        <w:ind w:left="561"/>
        <w:jc w:val="both"/>
        <w:rPr>
          <w:rFonts w:ascii="Courier New" w:hAnsi="Courier New"/>
        </w:rPr>
      </w:pPr>
      <w:r>
        <w:rPr>
          <w:rFonts w:ascii="Courier New" w:hAnsi="Courier New"/>
        </w:rPr>
        <w:t>Que evaluado el Expediente de referencia por la Comisión de Hacienda, se emite despacho favorable, aprobado por unanimidad en Sesión Extraordinaria del día 12 de Diciembre de 2008.</w:t>
      </w:r>
    </w:p>
    <w:p>
      <w:pPr>
        <w:rPr>
          <w:rFonts w:ascii="Courier New" w:hAnsi="Courier New"/>
        </w:rPr>
      </w:pPr>
    </w:p>
    <w:p>
      <w:pPr>
        <w:rPr>
          <w:rFonts w:ascii="Courier New" w:hAnsi="Courier New"/>
        </w:rPr>
      </w:pPr>
    </w:p>
    <w:p>
      <w:pPr>
        <w:pStyle w:val="P3"/>
        <w:rPr>
          <w:rFonts w:ascii="Courier New" w:hAnsi="Courier New"/>
        </w:rPr>
      </w:pPr>
      <w:r>
        <w:rPr>
          <w:rFonts w:ascii="Courier New" w:hAnsi="Courier New"/>
        </w:rPr>
        <w:t>EL HONORABLE CONCEJO DELIBERANTE DE LA CIUDAD DE</w:t>
      </w:r>
    </w:p>
    <w:p>
      <w:pPr>
        <w:pStyle w:val="P8"/>
        <w:rPr>
          <w:b w:val="1"/>
          <w:bCs w:val="1"/>
        </w:rPr>
      </w:pPr>
    </w:p>
    <w:p>
      <w:pPr>
        <w:ind w:hanging="561" w:left="1269"/>
        <w:jc w:val="both"/>
        <w:rPr>
          <w:rFonts w:ascii="Courier New" w:hAnsi="Courier New"/>
          <w:b w:val="1"/>
          <w:bCs w:val="1"/>
        </w:rPr>
      </w:pPr>
      <w:r>
        <w:rPr>
          <w:rFonts w:ascii="Courier New" w:hAnsi="Courier New"/>
          <w:b w:val="1"/>
          <w:bCs w:val="1"/>
        </w:rPr>
        <w:t xml:space="preserve">  ALTA GRACIA SANCIONA CON FUERZA DE ORDENANZA</w:t>
      </w:r>
    </w:p>
    <w:p>
      <w:pPr>
        <w:ind w:hanging="561" w:left="1269"/>
        <w:jc w:val="both"/>
        <w:rPr>
          <w:rFonts w:ascii="Courier New" w:hAnsi="Courier New"/>
          <w:b w:val="1"/>
          <w:bCs w:val="1"/>
        </w:rPr>
      </w:pPr>
    </w:p>
    <w:p>
      <w:pPr>
        <w:jc w:val="right"/>
        <w:rPr>
          <w:rFonts w:ascii="Courier New" w:hAnsi="Courier New"/>
          <w:b w:val="1"/>
          <w:bCs w:val="1"/>
          <w:u w:val="single"/>
        </w:rPr>
      </w:pPr>
      <w:r>
        <w:rPr>
          <w:rFonts w:ascii="Courier New" w:hAnsi="Courier New"/>
        </w:rPr>
        <w:t>...///</w:t>
      </w: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b w:val="1"/>
          <w:bCs w:val="1"/>
          <w:u w:val="single"/>
        </w:rPr>
      </w:pPr>
    </w:p>
    <w:p>
      <w:pPr>
        <w:jc w:val="both"/>
        <w:rPr>
          <w:rFonts w:ascii="Courier New" w:hAnsi="Courier New"/>
        </w:rPr>
      </w:pPr>
    </w:p>
    <w:p>
      <w:pPr>
        <w:jc w:val="both"/>
        <w:rPr>
          <w:rFonts w:ascii="Courier New" w:hAnsi="Courier New"/>
        </w:rPr>
      </w:pPr>
    </w:p>
    <w:p>
      <w:pPr>
        <w:jc w:val="both"/>
        <w:rPr>
          <w:rFonts w:ascii="Courier New" w:hAnsi="Courier New"/>
        </w:rPr>
      </w:pPr>
    </w:p>
    <w:p>
      <w:pPr>
        <w:jc w:val="both"/>
        <w:rPr>
          <w:rFonts w:ascii="Courier New" w:hAnsi="Courier New"/>
          <w:b w:val="1"/>
          <w:bCs w:val="1"/>
          <w:u w:val="single"/>
        </w:rPr>
      </w:pPr>
      <w:r>
        <w:rPr>
          <w:rFonts w:ascii="Courier New" w:hAnsi="Courier New"/>
        </w:rPr>
        <w:t>...///2.-</w:t>
      </w:r>
    </w:p>
    <w:p>
      <w:pPr>
        <w:jc w:val="both"/>
        <w:rPr>
          <w:rFonts w:ascii="Courier New" w:hAnsi="Courier New"/>
          <w:b w:val="1"/>
          <w:bCs w:val="1"/>
          <w:u w:val="single"/>
        </w:rPr>
      </w:pPr>
    </w:p>
    <w:p>
      <w:pPr>
        <w:ind w:hanging="567" w:left="567"/>
        <w:jc w:val="both"/>
        <w:rPr>
          <w:rFonts w:ascii="Courier New" w:hAnsi="Courier New"/>
          <w:b w:val="1"/>
          <w:bCs w:val="1"/>
          <w:u w:val="single"/>
        </w:rPr>
      </w:pPr>
      <w:r>
        <w:rPr>
          <w:rFonts w:ascii="Courier New" w:hAnsi="Courier New"/>
          <w:b w:val="1"/>
          <w:bCs w:val="1"/>
          <w:u w:val="single"/>
        </w:rPr>
        <w:t>Art.1</w:t>
      </w:r>
      <w:r>
        <w:rPr>
          <w:rFonts w:ascii="Courier New" w:hAnsi="Courier New"/>
          <w:b w:val="1"/>
          <w:bCs w:val="1"/>
        </w:rPr>
        <w:t xml:space="preserve">: </w:t>
      </w:r>
      <w:r>
        <w:rPr>
          <w:rFonts w:ascii="Courier New" w:hAnsi="Courier New"/>
          <w:b w:val="1"/>
          <w:bCs w:val="1"/>
        </w:rPr>
        <w:t>AUTORÍZASE</w:t>
      </w:r>
      <w:r>
        <w:rPr>
          <w:rFonts w:ascii="Courier New" w:hAnsi="Courier New"/>
          <w:b w:val="1"/>
          <w:bCs w:val="1"/>
        </w:rPr>
        <w:t xml:space="preserve"> </w:t>
      </w:r>
      <w:r>
        <w:rPr>
          <w:rFonts w:ascii="Courier New" w:hAnsi="Courier New"/>
        </w:rPr>
        <w:t xml:space="preserve">al Departamento Ejecutivo a otorgar al Sr. Elemir Adolfo Galetto, DNI. N° 6.433.334 un plan de pagos a valores históricos sin intereses para abonar la deuda que en concepto de Contribución que incide sobre los Automotores mantiene con la Municipalidad de Alta Gracia por el vehículo Identificación RRX478, incluyendo en el plan gastos y honorarios generados en el juicio iniciado para percibir su cobro, a partir de la promulgación de la presente.-     </w:t>
      </w:r>
    </w:p>
    <w:p>
      <w:pPr>
        <w:ind w:hanging="567" w:left="567"/>
        <w:jc w:val="both"/>
        <w:rPr>
          <w:rFonts w:ascii="Courier New" w:hAnsi="Courier New"/>
          <w:b w:val="1"/>
          <w:bCs w:val="1"/>
          <w:u w:val="single"/>
        </w:rPr>
      </w:pPr>
    </w:p>
    <w:p>
      <w:pPr>
        <w:ind w:hanging="567" w:left="567"/>
        <w:jc w:val="both"/>
        <w:rPr>
          <w:rFonts w:ascii="Courier New" w:hAnsi="Courier New"/>
          <w:b w:val="1"/>
          <w:bCs w:val="1"/>
          <w:u w:val="single"/>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w:t>
      </w:r>
      <w:r>
        <w:rPr>
          <w:rFonts w:ascii="Courier New" w:hAnsi="Courier New"/>
          <w:b w:val="1"/>
          <w:bCs w:val="1"/>
        </w:rPr>
        <w:t xml:space="preserve"> ESTABL</w:t>
      </w:r>
      <w:r>
        <w:rPr>
          <w:rFonts w:ascii="Courier New" w:hAnsi="Courier New"/>
          <w:b w:val="1"/>
          <w:bCs w:val="1"/>
        </w:rPr>
        <w:t xml:space="preserve">ÉZCASE </w:t>
      </w:r>
      <w:r>
        <w:rPr>
          <w:rFonts w:ascii="Courier New" w:hAnsi="Courier New"/>
        </w:rPr>
        <w:t>que por cada cuota</w:t>
      </w:r>
      <w:r>
        <w:rPr>
          <w:rFonts w:ascii="Courier New" w:hAnsi="Courier New"/>
          <w:b w:val="1"/>
          <w:bCs w:val="1"/>
        </w:rPr>
        <w:t xml:space="preserve"> </w:t>
      </w:r>
      <w:r>
        <w:rPr>
          <w:rFonts w:ascii="Courier New" w:hAnsi="Courier New"/>
        </w:rPr>
        <w:t xml:space="preserve">abonada en término de Tasa por Servicios de Administración y Mantenimiento de los Cementerios correspondientes a la Identificación 000138, eximir TRES (3) cuotas de la deuda existente a la fecha de promulgación de la presente. </w:t>
      </w:r>
      <w:r>
        <w:rPr>
          <w:rFonts w:ascii="Courier New" w:hAnsi="Courier New"/>
          <w:b w:val="1"/>
          <w:bCs w:val="1"/>
        </w:rPr>
        <w:t xml:space="preserve"> </w:t>
      </w:r>
    </w:p>
    <w:p>
      <w:pPr>
        <w:ind w:hanging="567" w:left="567"/>
        <w:jc w:val="both"/>
        <w:rPr>
          <w:rFonts w:ascii="Courier New" w:hAnsi="Courier New"/>
          <w:b w:val="1"/>
          <w:bCs w:val="1"/>
          <w:u w:val="single"/>
        </w:rPr>
      </w:pPr>
    </w:p>
    <w:p>
      <w:pPr>
        <w:jc w:val="both"/>
        <w:rPr>
          <w:rFonts w:ascii="Courier New" w:hAnsi="Courier New"/>
          <w:b w:val="1"/>
          <w:bCs w:val="1"/>
          <w:u w:val="single"/>
        </w:rPr>
      </w:pPr>
      <w:r>
        <w:rPr>
          <w:rFonts w:ascii="Courier New" w:hAnsi="Courier New"/>
          <w:b w:val="1"/>
          <w:bCs w:val="1"/>
          <w:u w:val="single"/>
        </w:rPr>
        <w:t>Art.3</w:t>
      </w:r>
      <w:r>
        <w:rPr>
          <w:rFonts w:ascii="Courier New" w:hAnsi="Courier New"/>
          <w:b w:val="1"/>
          <w:bCs w:val="1"/>
        </w:rPr>
        <w:t xml:space="preserve">: </w:t>
      </w:r>
      <w:r>
        <w:rPr>
          <w:rFonts w:ascii="Courier New" w:hAnsi="Courier New"/>
          <w:b w:val="1"/>
          <w:bCs w:val="1"/>
        </w:rPr>
        <w:t>AUTORÍZASE</w:t>
      </w:r>
      <w:r>
        <w:rPr>
          <w:rFonts w:ascii="Courier New" w:hAnsi="Courier New"/>
          <w:b w:val="1"/>
          <w:bCs w:val="1"/>
        </w:rPr>
        <w:t xml:space="preserve"> </w:t>
      </w:r>
      <w:r>
        <w:rPr>
          <w:rFonts w:ascii="Courier New" w:hAnsi="Courier New"/>
        </w:rPr>
        <w:t xml:space="preserve">al Departamento Ejecutivo a otorgar al Sr. Elemir Adolfo Galetto un plan de pagos en montos acordes a sus posibilidades sobre la deuda a valores históricos y sin intereses que mantiene con la Municipalidad de Alta Gracia en concepto de Tasas por Servicios a la Propiedad correspondiente al inmueble Designación Catastral 01-01-058-010, incluyendo en el plan los montos correspondientes a gastos generados en el juicio iniciado para perseguir el cobro de la misma.- </w:t>
      </w:r>
    </w:p>
    <w:p>
      <w:pPr>
        <w:jc w:val="both"/>
        <w:rPr>
          <w:rFonts w:ascii="Courier New" w:hAnsi="Courier New"/>
        </w:rPr>
      </w:pPr>
    </w:p>
    <w:p>
      <w:pPr>
        <w:ind w:hanging="561" w:left="561"/>
        <w:jc w:val="both"/>
        <w:rPr>
          <w:rFonts w:ascii="Courier New" w:hAnsi="Courier New"/>
          <w:b w:val="1"/>
          <w:bCs w:val="1"/>
        </w:rPr>
      </w:pPr>
      <w:r>
        <w:rPr>
          <w:rFonts w:ascii="Courier New" w:hAnsi="Courier New"/>
          <w:b w:val="1"/>
          <w:bCs w:val="1"/>
          <w:u w:val="single"/>
        </w:rPr>
        <w:t>Art.</w:t>
      </w:r>
      <w:r>
        <w:rPr>
          <w:rFonts w:ascii="Courier New" w:hAnsi="Courier New"/>
          <w:b w:val="1"/>
          <w:bCs w:val="1"/>
          <w:u w:val="single"/>
        </w:rPr>
        <w:t>4</w:t>
      </w:r>
      <w:r>
        <w:rPr>
          <w:rFonts w:ascii="Courier New" w:hAnsi="Courier New"/>
          <w:b w:val="1"/>
          <w:bCs w:val="1"/>
        </w:rPr>
        <w:t>:</w:t>
      </w:r>
      <w:r>
        <w:rPr>
          <w:rFonts w:ascii="Courier New" w:hAnsi="Courier New"/>
          <w:b w:val="1"/>
          <w:bCs w:val="1"/>
        </w:rPr>
        <w:t xml:space="preserve"> </w:t>
      </w:r>
      <w:r>
        <w:rPr>
          <w:rFonts w:ascii="Courier New" w:hAnsi="Courier New"/>
          <w:b w:val="1"/>
          <w:bCs w:val="1"/>
        </w:rPr>
        <w:t>DIFIÉRASE</w:t>
      </w:r>
      <w:r>
        <w:rPr>
          <w:rFonts w:ascii="Courier New" w:hAnsi="Courier New"/>
          <w:b w:val="1"/>
          <w:bCs w:val="1"/>
        </w:rPr>
        <w:t xml:space="preserve"> </w:t>
      </w:r>
      <w:r>
        <w:rPr>
          <w:rFonts w:ascii="Courier New" w:hAnsi="Courier New"/>
        </w:rPr>
        <w:t>por el término de un año a partir de la promulgación de la presente, el pago de la contribución por mejoras por obra de cloacas, en idénticas condiciones que el plan original, correspondiente a la Identificación 00472.-</w:t>
      </w:r>
    </w:p>
    <w:p>
      <w:pPr>
        <w:jc w:val="both"/>
        <w:rPr>
          <w:rFonts w:ascii="Courier New" w:hAnsi="Courier New"/>
          <w:b w:val="1"/>
          <w:bCs w:val="1"/>
          <w:u w:val="single"/>
        </w:rPr>
      </w:pPr>
    </w:p>
    <w:p>
      <w:pPr>
        <w:ind w:hanging="561" w:left="561"/>
        <w:jc w:val="both"/>
        <w:rPr>
          <w:rFonts w:ascii="Courier New" w:hAnsi="Courier New"/>
        </w:rPr>
      </w:pPr>
      <w:r>
        <w:rPr>
          <w:rFonts w:ascii="Courier New" w:hAnsi="Courier New"/>
          <w:b w:val="1"/>
          <w:bCs w:val="1"/>
          <w:u w:val="single"/>
        </w:rPr>
        <w:t>Art.5</w:t>
      </w:r>
      <w:r>
        <w:rPr>
          <w:rFonts w:ascii="Courier New" w:hAnsi="Courier New"/>
          <w:b w:val="1"/>
          <w:bCs w:val="1"/>
        </w:rPr>
        <w:t>:</w:t>
      </w:r>
      <w:r>
        <w:rPr>
          <w:rFonts w:ascii="Courier New" w:hAnsi="Courier New"/>
        </w:rPr>
        <w:t xml:space="preserve"> </w:t>
      </w:r>
      <w:r>
        <w:rPr>
          <w:rFonts w:ascii="Courier New" w:hAnsi="Courier New"/>
          <w:b w:val="1"/>
          <w:bCs w:val="1"/>
        </w:rPr>
        <w:t>PROTOCOLÍCESE,</w:t>
      </w:r>
      <w:r>
        <w:rPr>
          <w:rFonts w:ascii="Courier New" w:hAnsi="Courier New"/>
        </w:rPr>
        <w:t xml:space="preserve"> comuníquese, publíquese en el Boletín Oficial de la Ciudad de Alta Gracia, transcríbase al Libro de Ordenanzas y archívese.</w:t>
      </w:r>
    </w:p>
    <w:p>
      <w:pPr>
        <w:jc w:val="both"/>
        <w:rPr>
          <w:rFonts w:ascii="Courier New" w:hAnsi="Courier New"/>
        </w:rPr>
      </w:pPr>
    </w:p>
    <w:p>
      <w:pPr>
        <w:jc w:val="both"/>
        <w:rPr>
          <w:rFonts w:ascii="Courier New" w:hAnsi="Courier New"/>
        </w:rPr>
      </w:pPr>
      <w:r>
        <w:rPr>
          <w:rFonts w:ascii="Courier New" w:hAnsi="Courier New"/>
        </w:rPr>
        <w:t xml:space="preserve">                                                                                                 </w:t>
      </w:r>
    </w:p>
    <w:p>
      <w:pPr>
        <w:pStyle w:val="P15"/>
        <w:ind w:left="0"/>
      </w:pPr>
      <w:r>
        <w:t>DADA EN LA SALA DE SESIONES DEL HONORABLE CONCEJO DELIBERANTE A LOS DOCE DIAS DEL MES DE DICIEMBRE DEL AÑO DOS MIL OCHO.-</w:t>
      </w:r>
    </w:p>
    <w:p>
      <w:pPr>
        <w:jc w:val="both"/>
        <w:rPr>
          <w:rFonts w:ascii="Courier New" w:hAnsi="Courier New"/>
        </w:rPr>
      </w:pPr>
    </w:p>
    <w:p>
      <w:pPr>
        <w:jc w:val="both"/>
        <w:rPr>
          <w:rFonts w:ascii="Courier New" w:hAnsi="Courier New"/>
        </w:rPr>
      </w:pPr>
    </w:p>
    <w:p>
      <w:pPr>
        <w:jc w:val="both"/>
        <w:rPr>
          <w:rFonts w:ascii="Courier New" w:hAnsi="Courier New"/>
        </w:rPr>
      </w:pPr>
    </w:p>
    <w:sectPr>
      <w:type w:val="continuous"/>
      <w:pgSz w:w="11908" w:h="16833" w:code="0"/>
      <w:pgMar w:left="1701" w:right="1701" w:top="1418" w:bottom="1418" w:header="720" w:footer="720" w:gutter="0"/>
      <w:cols w:equalWidth="1" w:space="720"/>
      <w:noEndnote/>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num"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7E26456"/>
    <w:multiLevelType w:val="multilevel"/>
    <w:lvl w:ilvl="0">
      <w:start w:val="1"/>
      <w:numFmt w:val="decimal"/>
      <w:suff w:val="tab"/>
      <w:lvlText w:val="%1)"/>
      <w:lvlJc w:val="left"/>
      <w:pPr>
        <w:ind w:hanging="435" w:left="435"/>
        <w:tabs>
          <w:tab w:val="num"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74703B79"/>
    <w:multiLevelType w:val="multilevel"/>
    <w:lvl w:ilvl="0">
      <w:start w:val="1"/>
      <w:numFmt w:val="decimal"/>
      <w:suff w:val="tab"/>
      <w:lvlText w:val="%1)"/>
      <w:lvlJc w:val="left"/>
      <w:pPr>
        <w:ind w:hanging="435" w:left="795"/>
        <w:tabs>
          <w:tab w:val="num" w:pos="795" w:leader="none"/>
        </w:tabs>
      </w:pPr>
      <w:rPr/>
    </w:lvl>
    <w:lvl w:ilvl="1">
      <w:start w:val="1"/>
      <w:numFmt w:val="lowerLetter"/>
      <w:suff w:val="tab"/>
      <w:lvlText w:val="%2."/>
      <w:lvlJc w:val="left"/>
      <w:pPr>
        <w:ind w:hanging="360" w:left="1440"/>
        <w:tabs>
          <w:tab w:val="num" w:pos="1440" w:leader="none"/>
        </w:tabs>
      </w:pPr>
      <w:rPr/>
    </w:lvl>
    <w:lvl w:ilvl="2">
      <w:start w:val="1"/>
      <w:numFmt w:val="lowerRoman"/>
      <w:suff w:val="tab"/>
      <w:lvlText w:val="%3."/>
      <w:lvlJc w:val="right"/>
      <w:pPr>
        <w:ind w:hanging="180" w:left="2160"/>
        <w:tabs>
          <w:tab w:val="num" w:pos="2160" w:leader="none"/>
        </w:tabs>
      </w:pPr>
      <w:rPr/>
    </w:lvl>
    <w:lvl w:ilvl="3">
      <w:start w:val="1"/>
      <w:numFmt w:val="decimal"/>
      <w:suff w:val="tab"/>
      <w:lvlText w:val="%4."/>
      <w:lvlJc w:val="left"/>
      <w:pPr>
        <w:ind w:hanging="360" w:left="2880"/>
        <w:tabs>
          <w:tab w:val="num" w:pos="2880" w:leader="none"/>
        </w:tabs>
      </w:pPr>
      <w:rPr/>
    </w:lvl>
    <w:lvl w:ilvl="4">
      <w:start w:val="1"/>
      <w:numFmt w:val="lowerLetter"/>
      <w:suff w:val="tab"/>
      <w:lvlText w:val="%5."/>
      <w:lvlJc w:val="left"/>
      <w:pPr>
        <w:ind w:hanging="360" w:left="3600"/>
        <w:tabs>
          <w:tab w:val="num" w:pos="3600" w:leader="none"/>
        </w:tabs>
      </w:pPr>
      <w:rPr/>
    </w:lvl>
    <w:lvl w:ilvl="5">
      <w:start w:val="1"/>
      <w:numFmt w:val="lowerRoman"/>
      <w:suff w:val="tab"/>
      <w:lvlText w:val="%6."/>
      <w:lvlJc w:val="right"/>
      <w:pPr>
        <w:ind w:hanging="180" w:left="4320"/>
        <w:tabs>
          <w:tab w:val="num" w:pos="4320" w:leader="none"/>
        </w:tabs>
      </w:pPr>
      <w:rPr/>
    </w:lvl>
    <w:lvl w:ilvl="6">
      <w:start w:val="1"/>
      <w:numFmt w:val="decimal"/>
      <w:suff w:val="tab"/>
      <w:lvlText w:val="%7."/>
      <w:lvlJc w:val="left"/>
      <w:pPr>
        <w:ind w:hanging="360" w:left="5040"/>
        <w:tabs>
          <w:tab w:val="num" w:pos="5040" w:leader="none"/>
        </w:tabs>
      </w:pPr>
      <w:rPr/>
    </w:lvl>
    <w:lvl w:ilvl="7">
      <w:start w:val="1"/>
      <w:numFmt w:val="lowerLetter"/>
      <w:suff w:val="tab"/>
      <w:lvlText w:val="%8."/>
      <w:lvlJc w:val="left"/>
      <w:pPr>
        <w:ind w:hanging="360" w:left="5760"/>
        <w:tabs>
          <w:tab w:val="num" w:pos="5760" w:leader="none"/>
        </w:tabs>
      </w:pPr>
      <w:rPr/>
    </w:lvl>
    <w:lvl w:ilvl="8">
      <w:start w:val="1"/>
      <w:numFmt w:val="lowerRoman"/>
      <w:suff w:val="tab"/>
      <w:lvlText w:val="%9."/>
      <w:lvlJc w:val="right"/>
      <w:pPr>
        <w:ind w:hanging="180" w:left="6480"/>
        <w:tabs>
          <w:tab w:val="num" w:pos="6480" w:leader="none"/>
        </w:tabs>
      </w:pPr>
      <w:rPr/>
    </w:lvl>
  </w:abstractNum>
  <w:num w:numId="1">
    <w:abstractNumId w:val="0"/>
  </w:num>
  <w:num w:numId="2">
    <w:abstractNumId w:val="2"/>
  </w:num>
  <w:num w:numId="3">
    <w:abstractNumId w:val="1"/>
  </w:num>
</w:numbering>
</file>

<file path=word/settings.xml><?xml version="1.0" encoding="utf-8"?>
<w:settings xmlns:r="http://schemas.openxmlformats.org/officeDocument/2006/relationships" xmlns:w="http://schemas.openxmlformats.org/wordprocessingml/2006/main">
  <w:displayBackgroundShape w:val="0"/>
  <w:doNotTrackMoves/>
  <w:doNotTrackFormatting/>
  <w:mirrorMargins/>
  <w:defaultTabStop w:val="708"/>
  <w:autoHyphenation w:val="0"/>
  <w:hyphenationZone w:val="425"/>
  <w:evenAndOddHeaders w:val="0"/>
  <w:characterSpacingControl w:val="compressPunctuation"/>
  <w:compat>
    <w:alignTablesRowByRow/>
    <w:splitPgBreakAndParaMark/>
    <w:growAutofit/>
    <w:doNotBreakConstrainedForcedTable/>
    <w:doNotVertAlignCellWithSp/>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Estilo"/>
    <w:next w:val="P1"/>
    <w:pPr>
      <w:widowControl w:val="0"/>
    </w:pPr>
    <w:rPr>
      <w:lang w:val="es-ES"/>
    </w:rPr>
  </w:style>
  <w:style w:type="paragraph" w:styleId="P2">
    <w:name w:val="Heading 1"/>
    <w:basedOn w:val="P0"/>
    <w:next w:val="P0"/>
    <w:pPr>
      <w:keepNext w:val="1"/>
      <w:outlineLvl w:val="0"/>
    </w:pPr>
    <w:rPr>
      <w:lang/>
    </w:rPr>
  </w:style>
  <w:style w:type="paragraph" w:styleId="P3">
    <w:name w:val="Heading 2"/>
    <w:basedOn w:val="P0"/>
    <w:next w:val="P0"/>
    <w:pPr>
      <w:keepNext w:val="1"/>
      <w:jc w:val="center"/>
      <w:outlineLvl w:val="1"/>
    </w:pPr>
    <w:rPr>
      <w:b w:val="1"/>
      <w:bCs w:val="1"/>
      <w:lang/>
    </w:rPr>
  </w:style>
  <w:style w:type="paragraph" w:styleId="P4">
    <w:name w:val="Heading 3"/>
    <w:basedOn w:val="P0"/>
    <w:next w:val="P0"/>
    <w:pPr>
      <w:keepNext w:val="1"/>
      <w:jc w:val="center"/>
      <w:outlineLvl w:val="2"/>
    </w:pPr>
    <w:rPr>
      <w:sz w:val="144"/>
      <w:szCs w:val="144"/>
    </w:rPr>
  </w:style>
  <w:style w:type="paragraph" w:styleId="P5">
    <w:name w:val="Heading 7"/>
    <w:basedOn w:val="P0"/>
    <w:next w:val="P0"/>
    <w:pPr>
      <w:keepNext w:val="1"/>
      <w:ind w:firstLine="709"/>
      <w:jc w:val="both"/>
      <w:outlineLvl w:val="6"/>
    </w:pPr>
    <w:rPr>
      <w:rFonts w:ascii="Courier New" w:hAnsi="Courier New"/>
    </w:rPr>
  </w:style>
  <w:style w:type="paragraph" w:styleId="P6">
    <w:name w:val="Envelope Return"/>
    <w:basedOn w:val="P0"/>
    <w:next w:val="P6"/>
    <w:pPr/>
    <w:rPr>
      <w:rFonts w:ascii="Benguiat Bk BT" w:hAnsi="Benguiat Bk BT" w:cs="Arial"/>
      <w:b w:val="1"/>
      <w:i w:val="1"/>
      <w:bCs w:val="1"/>
      <w:iCs w:val="1"/>
      <w:u w:val="single"/>
    </w:rPr>
  </w:style>
  <w:style w:type="paragraph" w:styleId="P7">
    <w:name w:val="Plain Text"/>
    <w:basedOn w:val="P0"/>
    <w:next w:val="P7"/>
    <w:pPr/>
    <w:rPr>
      <w:rFonts w:ascii="Courier New" w:hAnsi="Courier New"/>
      <w:sz w:val="20"/>
      <w:szCs w:val="20"/>
      <w:lang/>
    </w:rPr>
  </w:style>
  <w:style w:type="paragraph" w:styleId="P8">
    <w:name w:val="Body Text"/>
    <w:basedOn w:val="P0"/>
    <w:next w:val="P8"/>
    <w:pPr>
      <w:jc w:val="both"/>
    </w:pPr>
    <w:rPr>
      <w:rFonts w:ascii="Courier New" w:hAnsi="Courier New"/>
    </w:rPr>
  </w:style>
  <w:style w:type="paragraph" w:styleId="P9">
    <w:name w:val="Title"/>
    <w:basedOn w:val="P0"/>
    <w:next w:val="P9"/>
    <w:pPr>
      <w:jc w:val="center"/>
    </w:pPr>
    <w:rPr>
      <w:rFonts w:ascii="Courier New" w:hAnsi="Courier New"/>
      <w:b w:val="1"/>
      <w:bCs w:val="1"/>
    </w:rPr>
  </w:style>
  <w:style w:type="paragraph" w:styleId="P10">
    <w:name w:val="Body Text 3"/>
    <w:basedOn w:val="P0"/>
    <w:next w:val="P10"/>
    <w:pPr>
      <w:jc w:val="both"/>
    </w:pPr>
    <w:rPr>
      <w:rFonts w:ascii="Courier New" w:hAnsi="Courier New"/>
      <w:b w:val="1"/>
      <w:bCs w:val="1"/>
    </w:rPr>
  </w:style>
  <w:style w:type="paragraph" w:styleId="P11">
    <w:name w:val="Body Text 2"/>
    <w:basedOn w:val="P0"/>
    <w:next w:val="P11"/>
    <w:pPr>
      <w:jc w:val="both"/>
    </w:pPr>
    <w:rPr>
      <w:sz w:val="28"/>
      <w:szCs w:val="28"/>
    </w:rPr>
  </w:style>
  <w:style w:type="paragraph" w:styleId="P12">
    <w:name w:val="Texto de globo"/>
    <w:basedOn w:val="P0"/>
    <w:next w:val="P12"/>
    <w:pPr/>
    <w:rPr>
      <w:rFonts w:ascii="Tahoma" w:hAnsi="Tahoma" w:cs="Tahoma"/>
      <w:sz w:val="16"/>
      <w:szCs w:val="16"/>
    </w:rPr>
  </w:style>
  <w:style w:type="paragraph" w:styleId="P13">
    <w:name w:val="Body Text Indent"/>
    <w:basedOn w:val="P0"/>
    <w:next w:val="P13"/>
    <w:pPr>
      <w:ind w:left="561"/>
      <w:jc w:val="both"/>
    </w:pPr>
    <w:rPr>
      <w:rFonts w:ascii="Courier New" w:hAnsi="Courier New"/>
    </w:rPr>
  </w:style>
  <w:style w:type="paragraph" w:styleId="P14">
    <w:name w:val="Body Text Indent 2"/>
    <w:basedOn w:val="P0"/>
    <w:next w:val="P14"/>
    <w:pPr>
      <w:ind w:left="748"/>
      <w:jc w:val="both"/>
    </w:pPr>
    <w:rPr>
      <w:rFonts w:ascii="Courier New" w:hAnsi="Courier New"/>
    </w:rPr>
  </w:style>
  <w:style w:type="paragraph" w:styleId="P15">
    <w:name w:val="Body Text Indent 3"/>
    <w:basedOn w:val="P0"/>
    <w:next w:val="P15"/>
    <w:pPr>
      <w:ind w:left="748"/>
      <w:jc w:val="both"/>
    </w:pPr>
    <w:rPr>
      <w:rFonts w:ascii="Courier New" w:hAnsi="Courier New"/>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oficialia</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2026-07-09T18:13:16Z</dcterms:created>
  <cp:lastModifiedBy>Federico Parisi</cp:lastModifiedBy>
  <cp:lastPrinted>2008-12-17T07:20:00Z</cp:lastPrinted>
  <dcterms:modified xsi:type="dcterms:W3CDTF">2026-07-09T18:13:16Z</dcterms:modified>
  <cp:revision>2</cp:revision>
  <dc:title>PROYECTO DE ORDENANZA</dc:title>
</cp:coreProperties>
</file>